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5A9" w:rsidRDefault="00527F14" w:rsidP="00BC3E5C">
      <w:pPr>
        <w:spacing w:after="0"/>
      </w:pPr>
      <w:r>
        <w:rPr>
          <w:noProof/>
        </w:rPr>
        <w:drawing>
          <wp:inline distT="0" distB="0" distL="0" distR="0">
            <wp:extent cx="1943100" cy="638175"/>
            <wp:effectExtent l="0" t="0" r="0" b="9525"/>
            <wp:docPr id="1" name="Picture 1" descr="cid:image001.png@01CFBC95.70369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BC95.70369C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43100" cy="638175"/>
                    </a:xfrm>
                    <a:prstGeom prst="rect">
                      <a:avLst/>
                    </a:prstGeom>
                    <a:noFill/>
                    <a:ln>
                      <a:noFill/>
                    </a:ln>
                  </pic:spPr>
                </pic:pic>
              </a:graphicData>
            </a:graphic>
          </wp:inline>
        </w:drawing>
      </w:r>
    </w:p>
    <w:p w:rsidR="00527F14" w:rsidRPr="00580679" w:rsidRDefault="0080375C" w:rsidP="00BC3E5C">
      <w:pPr>
        <w:spacing w:after="0"/>
        <w:rPr>
          <w:b/>
        </w:rPr>
      </w:pPr>
      <w:r>
        <w:rPr>
          <w:b/>
        </w:rPr>
        <w:t>9</w:t>
      </w:r>
      <w:r w:rsidR="00B0761D">
        <w:rPr>
          <w:b/>
        </w:rPr>
        <w:t>.</w:t>
      </w:r>
      <w:r>
        <w:rPr>
          <w:b/>
        </w:rPr>
        <w:t>8</w:t>
      </w:r>
      <w:r w:rsidR="008123AF">
        <w:rPr>
          <w:b/>
        </w:rPr>
        <w:t>.2016</w:t>
      </w:r>
    </w:p>
    <w:p w:rsidR="00210444" w:rsidRDefault="00210444" w:rsidP="00BC3E5C">
      <w:pPr>
        <w:spacing w:after="0"/>
        <w:rPr>
          <w:b/>
        </w:rPr>
      </w:pPr>
      <w:r w:rsidRPr="006D448C">
        <w:rPr>
          <w:b/>
        </w:rPr>
        <w:t>Amee Adkins, Illinois State University</w:t>
      </w:r>
    </w:p>
    <w:p w:rsidR="0038135E" w:rsidRDefault="0038135E" w:rsidP="00BC3E5C">
      <w:pPr>
        <w:spacing w:after="0"/>
        <w:rPr>
          <w:b/>
        </w:rPr>
      </w:pPr>
      <w:r>
        <w:rPr>
          <w:b/>
        </w:rPr>
        <w:t>John Snakenborg, Dominican University</w:t>
      </w:r>
    </w:p>
    <w:p w:rsidR="0038135E" w:rsidRDefault="0038135E" w:rsidP="00BC3E5C">
      <w:pPr>
        <w:spacing w:after="0"/>
        <w:rPr>
          <w:b/>
        </w:rPr>
      </w:pPr>
      <w:proofErr w:type="spellStart"/>
      <w:r>
        <w:rPr>
          <w:b/>
        </w:rPr>
        <w:t>Aginah</w:t>
      </w:r>
      <w:proofErr w:type="spellEnd"/>
      <w:r w:rsidR="000823AA">
        <w:rPr>
          <w:b/>
        </w:rPr>
        <w:t xml:space="preserve"> Muhammad, University of Illinois-Chicago</w:t>
      </w:r>
    </w:p>
    <w:p w:rsidR="000823AA" w:rsidRDefault="000823AA" w:rsidP="00BC3E5C">
      <w:pPr>
        <w:spacing w:after="0"/>
        <w:rPr>
          <w:b/>
        </w:rPr>
      </w:pPr>
      <w:r>
        <w:rPr>
          <w:b/>
        </w:rPr>
        <w:t>Suzanne Lee, University of Illinois-Urbana/Champaign</w:t>
      </w:r>
    </w:p>
    <w:p w:rsidR="00F10D56" w:rsidRDefault="00F10D56" w:rsidP="00BC3E5C">
      <w:pPr>
        <w:spacing w:after="0"/>
        <w:rPr>
          <w:b/>
        </w:rPr>
      </w:pPr>
      <w:r>
        <w:rPr>
          <w:b/>
        </w:rPr>
        <w:t xml:space="preserve">Judy </w:t>
      </w:r>
      <w:proofErr w:type="spellStart"/>
      <w:r>
        <w:rPr>
          <w:b/>
        </w:rPr>
        <w:t>Boisen</w:t>
      </w:r>
      <w:proofErr w:type="spellEnd"/>
      <w:r w:rsidRPr="006D448C">
        <w:rPr>
          <w:b/>
        </w:rPr>
        <w:t>, Northern Illinois University</w:t>
      </w:r>
    </w:p>
    <w:p w:rsidR="00F10D56" w:rsidRPr="00F10D56" w:rsidRDefault="00F10D56" w:rsidP="00BC3E5C">
      <w:pPr>
        <w:spacing w:after="0"/>
        <w:rPr>
          <w:b/>
        </w:rPr>
      </w:pPr>
      <w:r>
        <w:rPr>
          <w:b/>
        </w:rPr>
        <w:t>Jerry Bush</w:t>
      </w:r>
      <w:r w:rsidRPr="00555F8F">
        <w:t xml:space="preserve">, </w:t>
      </w:r>
      <w:r w:rsidRPr="00F10D56">
        <w:rPr>
          <w:b/>
        </w:rPr>
        <w:t>Evaluation Systems</w:t>
      </w:r>
    </w:p>
    <w:p w:rsidR="00F10D56" w:rsidRDefault="00F10D56" w:rsidP="00BC3E5C">
      <w:pPr>
        <w:spacing w:after="0"/>
        <w:rPr>
          <w:b/>
        </w:rPr>
      </w:pPr>
      <w:r>
        <w:rPr>
          <w:b/>
        </w:rPr>
        <w:t>Elisa Palmer</w:t>
      </w:r>
      <w:r w:rsidRPr="006D448C">
        <w:rPr>
          <w:b/>
        </w:rPr>
        <w:t>, Illinois State University</w:t>
      </w:r>
    </w:p>
    <w:p w:rsidR="00F10D56" w:rsidRDefault="00F10D56" w:rsidP="00F10D56">
      <w:pPr>
        <w:spacing w:after="0"/>
        <w:rPr>
          <w:b/>
        </w:rPr>
      </w:pPr>
      <w:r w:rsidRPr="00F10D56">
        <w:rPr>
          <w:b/>
        </w:rPr>
        <w:t>Tracy Spesia, St. Francis</w:t>
      </w:r>
    </w:p>
    <w:p w:rsidR="00F10D56" w:rsidRDefault="00F10D56" w:rsidP="00F10D56">
      <w:pPr>
        <w:spacing w:after="0"/>
        <w:rPr>
          <w:b/>
        </w:rPr>
      </w:pPr>
      <w:r>
        <w:rPr>
          <w:b/>
        </w:rPr>
        <w:t>Joan McQuillan, Illinois College</w:t>
      </w:r>
    </w:p>
    <w:p w:rsidR="000823AA" w:rsidRPr="00F10D56" w:rsidRDefault="000823AA" w:rsidP="00F10D56">
      <w:pPr>
        <w:spacing w:after="0"/>
        <w:rPr>
          <w:b/>
        </w:rPr>
      </w:pPr>
      <w:r>
        <w:rPr>
          <w:b/>
        </w:rPr>
        <w:t>Nell Cobb, DePaul University</w:t>
      </w:r>
    </w:p>
    <w:p w:rsidR="00303B22" w:rsidRPr="00075AE9" w:rsidRDefault="00303B22" w:rsidP="00BC3E5C">
      <w:pPr>
        <w:spacing w:after="0"/>
      </w:pPr>
    </w:p>
    <w:p w:rsidR="0080375C" w:rsidRPr="000823AA" w:rsidRDefault="0080375C" w:rsidP="002B7A3A">
      <w:pPr>
        <w:ind w:left="360"/>
      </w:pPr>
      <w:r w:rsidRPr="002B7A3A">
        <w:rPr>
          <w:color w:val="1F497D"/>
        </w:rPr>
        <w:t>Welcome back and introductions!</w:t>
      </w:r>
      <w:r w:rsidR="002B7A3A">
        <w:rPr>
          <w:color w:val="1F497D"/>
        </w:rPr>
        <w:t xml:space="preserve"> </w:t>
      </w:r>
      <w:r w:rsidR="000823AA">
        <w:t>Congratulations to Joan McQuillan on her retirement!</w:t>
      </w:r>
    </w:p>
    <w:p w:rsidR="0080375C" w:rsidRPr="000823AA" w:rsidRDefault="0080375C" w:rsidP="002B7A3A">
      <w:pPr>
        <w:ind w:left="360"/>
      </w:pPr>
      <w:r w:rsidRPr="002B7A3A">
        <w:rPr>
          <w:color w:val="1F497D"/>
        </w:rPr>
        <w:t>Issue with physical education portfolios (Andrea)</w:t>
      </w:r>
      <w:r w:rsidR="002B7A3A">
        <w:rPr>
          <w:color w:val="1F497D"/>
        </w:rPr>
        <w:t xml:space="preserve"> </w:t>
      </w:r>
      <w:proofErr w:type="gramStart"/>
      <w:r w:rsidR="000823AA">
        <w:t>We’ll</w:t>
      </w:r>
      <w:proofErr w:type="gramEnd"/>
      <w:r w:rsidR="000823AA">
        <w:t xml:space="preserve"> come back to this.</w:t>
      </w:r>
    </w:p>
    <w:p w:rsidR="0080375C" w:rsidRPr="00C96926" w:rsidRDefault="0080375C" w:rsidP="002B7A3A">
      <w:pPr>
        <w:ind w:left="360"/>
      </w:pPr>
      <w:proofErr w:type="gramStart"/>
      <w:r w:rsidRPr="002B7A3A">
        <w:rPr>
          <w:color w:val="1F497D"/>
        </w:rPr>
        <w:t>edTPA</w:t>
      </w:r>
      <w:proofErr w:type="gramEnd"/>
      <w:r w:rsidRPr="002B7A3A">
        <w:rPr>
          <w:color w:val="1F497D"/>
        </w:rPr>
        <w:t xml:space="preserve"> conse</w:t>
      </w:r>
      <w:r w:rsidR="00C96926">
        <w:rPr>
          <w:color w:val="1F497D"/>
        </w:rPr>
        <w:t>nt issues (Suzanne</w:t>
      </w:r>
      <w:r w:rsidRPr="002B7A3A">
        <w:rPr>
          <w:color w:val="1F497D"/>
        </w:rPr>
        <w:t>)</w:t>
      </w:r>
      <w:r w:rsidR="002B7A3A">
        <w:rPr>
          <w:color w:val="1F497D"/>
        </w:rPr>
        <w:t xml:space="preserve"> </w:t>
      </w:r>
      <w:r w:rsidR="00C96926">
        <w:t>Inconsistent interpretations of what one (parent/guardian) is consenting to (to appear on the video, have their voice recorded, full on “Pearson-hater,” using their work sample). Andrea in email: “</w:t>
      </w:r>
      <w:r w:rsidR="00C96926">
        <w:rPr>
          <w:rFonts w:eastAsia="Times New Roman"/>
        </w:rPr>
        <w:t>Video release is almost exclusively about the child's image. I can't see why hearing a voice from an unidentifiable child would be a privacy violation. Some states include the student work in the release form too. I think our sample does.”</w:t>
      </w:r>
      <w:r w:rsidR="007B7BDF">
        <w:rPr>
          <w:rFonts w:eastAsia="Times New Roman"/>
        </w:rPr>
        <w:t xml:space="preserve"> </w:t>
      </w:r>
      <w:r w:rsidR="00C96926">
        <w:rPr>
          <w:rFonts w:eastAsia="Times New Roman"/>
        </w:rPr>
        <w:t>Need to double-check that permission form your programs are using and verify what the form stipulates. It might be “to appear in the video” (or not) and/or “to use the student’s work sample” (or not).</w:t>
      </w:r>
      <w:r w:rsidR="007B7BDF">
        <w:rPr>
          <w:rFonts w:eastAsia="Times New Roman"/>
        </w:rPr>
        <w:t xml:space="preserve"> If it is direction driven by an administrator, recommend pro-active outreach early to clarify.</w:t>
      </w:r>
    </w:p>
    <w:p w:rsidR="0080375C" w:rsidRPr="002B7A3A" w:rsidRDefault="0080375C" w:rsidP="002B7A3A">
      <w:pPr>
        <w:ind w:left="360"/>
      </w:pPr>
      <w:r w:rsidRPr="002B7A3A">
        <w:rPr>
          <w:color w:val="1F497D"/>
        </w:rPr>
        <w:t xml:space="preserve">Administrative </w:t>
      </w:r>
      <w:r w:rsidR="007B7BDF">
        <w:rPr>
          <w:color w:val="1F497D"/>
        </w:rPr>
        <w:t>review and plagiarism (Elisa,</w:t>
      </w:r>
      <w:r w:rsidRPr="002B7A3A">
        <w:rPr>
          <w:color w:val="1F497D"/>
        </w:rPr>
        <w:t xml:space="preserve"> Emily</w:t>
      </w:r>
      <w:r w:rsidR="007B7BDF">
        <w:rPr>
          <w:color w:val="1F497D"/>
        </w:rPr>
        <w:t xml:space="preserve">, </w:t>
      </w:r>
      <w:proofErr w:type="gramStart"/>
      <w:r w:rsidR="007B7BDF">
        <w:rPr>
          <w:color w:val="1F497D"/>
        </w:rPr>
        <w:t>Jerry</w:t>
      </w:r>
      <w:proofErr w:type="gramEnd"/>
      <w:r w:rsidRPr="002B7A3A">
        <w:rPr>
          <w:color w:val="1F497D"/>
        </w:rPr>
        <w:t>)</w:t>
      </w:r>
      <w:r w:rsidR="002B7A3A">
        <w:rPr>
          <w:color w:val="1F497D"/>
        </w:rPr>
        <w:t xml:space="preserve"> </w:t>
      </w:r>
      <w:r w:rsidR="007B7BDF" w:rsidRPr="007B7BDF">
        <w:t>Please</w:t>
      </w:r>
      <w:r w:rsidR="007B7BDF">
        <w:t xml:space="preserve"> refer to the latest Preparation Points newsletter for ISBE’s guidance to programs. </w:t>
      </w:r>
      <w:proofErr w:type="gramStart"/>
      <w:r w:rsidR="007B7BDF">
        <w:t>Per Jerry, updates and additional information to be added to the edTPA.com.</w:t>
      </w:r>
      <w:proofErr w:type="gramEnd"/>
      <w:r w:rsidR="007B7BDF">
        <w:t xml:space="preserve"> Specifically regarding originality detection flags, some of us had the pleasure of this experience in the </w:t>
      </w:r>
      <w:proofErr w:type="gramStart"/>
      <w:r w:rsidR="007B7BDF">
        <w:t xml:space="preserve">spring </w:t>
      </w:r>
      <w:proofErr w:type="gramEnd"/>
      <w:r w:rsidR="007B7BDF">
        <w:sym w:font="Wingdings" w:char="F04C"/>
      </w:r>
      <w:r w:rsidR="007B7BDF">
        <w:t>.</w:t>
      </w:r>
      <w:r w:rsidR="00351A24">
        <w:t xml:space="preserve"> </w:t>
      </w:r>
      <w:r w:rsidR="00342442">
        <w:t xml:space="preserve">This is a bit trickier than you might assume, as IHE’s cannot access the evidence that led ES to conclude plagiarism. </w:t>
      </w:r>
      <w:r w:rsidR="00F40107">
        <w:t xml:space="preserve"> In a discussion among the public deans, we landed on the question of how the requirement is worded in catalog. Must one “pass edTPA” as a requirement for program completion/licensure? If so, and their score is voided, then they have </w:t>
      </w:r>
      <w:r w:rsidR="00F40107" w:rsidRPr="00F40107">
        <w:rPr>
          <w:i/>
        </w:rPr>
        <w:t>not passed</w:t>
      </w:r>
      <w:r w:rsidR="00F40107">
        <w:t>. Could develop a protocol that has them petition for further support and placement.</w:t>
      </w:r>
      <w:bookmarkStart w:id="0" w:name="_GoBack"/>
      <w:bookmarkEnd w:id="0"/>
      <w:r w:rsidR="00342442">
        <w:t xml:space="preserve"> Please include your general counsel in the deliberations for your protocol for how to handle this. If this needs to be a webinar or some other event, please let Amee know.</w:t>
      </w:r>
    </w:p>
    <w:p w:rsidR="002B7A3A" w:rsidRPr="002B7A3A" w:rsidRDefault="002B7A3A" w:rsidP="002B7A3A">
      <w:pPr>
        <w:ind w:left="360"/>
        <w:rPr>
          <w:color w:val="1F497D"/>
        </w:rPr>
      </w:pPr>
      <w:proofErr w:type="gramStart"/>
      <w:r w:rsidRPr="002B7A3A">
        <w:rPr>
          <w:color w:val="1F497D"/>
        </w:rPr>
        <w:t xml:space="preserve">Implementation Conference (Elisa) </w:t>
      </w:r>
      <w:r w:rsidRPr="002B7A3A">
        <w:t xml:space="preserve">September </w:t>
      </w:r>
      <w:r>
        <w:t>16, 2016 Alumni Center</w:t>
      </w:r>
      <w:r w:rsidR="00F40107">
        <w:t>.</w:t>
      </w:r>
      <w:proofErr w:type="gramEnd"/>
      <w:r w:rsidR="00F40107">
        <w:t xml:space="preserve"> </w:t>
      </w:r>
      <w:proofErr w:type="gramStart"/>
      <w:r w:rsidR="00F40107">
        <w:t>Was a huge success.</w:t>
      </w:r>
      <w:proofErr w:type="gramEnd"/>
      <w:r w:rsidR="00F40107">
        <w:t xml:space="preserve">  Thank you to the program committee for your hard work.</w:t>
      </w:r>
    </w:p>
    <w:p w:rsidR="0058190D" w:rsidRDefault="0058190D" w:rsidP="002B7A3A">
      <w:pPr>
        <w:ind w:left="360"/>
      </w:pPr>
      <w:r>
        <w:rPr>
          <w:color w:val="1F497D"/>
        </w:rPr>
        <w:t xml:space="preserve">Professional Growth Plan webinar (Amee) </w:t>
      </w:r>
      <w:r>
        <w:t>9.23.2016, 11-12</w:t>
      </w:r>
      <w:r w:rsidR="00351A24">
        <w:t>:</w:t>
      </w:r>
      <w:r>
        <w:t>30 &amp; will be archived</w:t>
      </w:r>
    </w:p>
    <w:p w:rsidR="00097BD9" w:rsidRPr="0058190D" w:rsidRDefault="00097BD9" w:rsidP="00097BD9">
      <w:pPr>
        <w:ind w:left="720"/>
      </w:pPr>
      <w:r>
        <w:rPr>
          <w:rFonts w:ascii="Helvetica" w:hAnsi="Helvetica" w:cs="Helvetica"/>
          <w:color w:val="333333"/>
          <w:sz w:val="21"/>
          <w:szCs w:val="21"/>
        </w:rPr>
        <w:t>A webinar titled “</w:t>
      </w:r>
      <w:r>
        <w:rPr>
          <w:rStyle w:val="Strong"/>
          <w:rFonts w:ascii="Helvetica" w:hAnsi="Helvetica" w:cs="Helvetica"/>
          <w:color w:val="333333"/>
          <w:sz w:val="21"/>
        </w:rPr>
        <w:t>Pathways to a Profession: Using edTPA Results to Chart a Professional Growth Plan”</w:t>
      </w:r>
      <w:r>
        <w:rPr>
          <w:rFonts w:ascii="Helvetica" w:hAnsi="Helvetica" w:cs="Helvetica"/>
          <w:color w:val="333333"/>
          <w:sz w:val="21"/>
          <w:szCs w:val="21"/>
        </w:rPr>
        <w:t xml:space="preserve"> will be held Friday, September 23, at 12 p.m. EDT. Please join us as colleagues from East Carolina University, Lake Forest College, and Illinois State University discuss how they have incorporated edTPA results along with other forms of performance feedback to help candidates create an early professional growth plan as they launch their teaching careers. </w:t>
      </w:r>
      <w:proofErr w:type="gramStart"/>
      <w:r>
        <w:rPr>
          <w:rFonts w:ascii="Helvetica" w:hAnsi="Helvetica" w:cs="Helvetica"/>
          <w:color w:val="333333"/>
          <w:sz w:val="21"/>
          <w:szCs w:val="21"/>
        </w:rPr>
        <w:t xml:space="preserve">Presented by Mark </w:t>
      </w:r>
      <w:proofErr w:type="spellStart"/>
      <w:r>
        <w:rPr>
          <w:rFonts w:ascii="Helvetica" w:hAnsi="Helvetica" w:cs="Helvetica"/>
          <w:color w:val="333333"/>
          <w:sz w:val="21"/>
          <w:szCs w:val="21"/>
        </w:rPr>
        <w:t>L’Esperance</w:t>
      </w:r>
      <w:proofErr w:type="spellEnd"/>
      <w:r>
        <w:rPr>
          <w:rFonts w:ascii="Helvetica" w:hAnsi="Helvetica" w:cs="Helvetica"/>
          <w:color w:val="333333"/>
          <w:sz w:val="21"/>
          <w:szCs w:val="21"/>
        </w:rPr>
        <w:t xml:space="preserve"> (ECU), Rachel Ragland </w:t>
      </w:r>
      <w:r>
        <w:rPr>
          <w:rFonts w:ascii="Helvetica" w:hAnsi="Helvetica" w:cs="Helvetica"/>
          <w:color w:val="333333"/>
          <w:sz w:val="21"/>
          <w:szCs w:val="21"/>
        </w:rPr>
        <w:lastRenderedPageBreak/>
        <w:t>(LFC), and Karen Douglas (ISU).</w:t>
      </w:r>
      <w:proofErr w:type="gramEnd"/>
      <w:r>
        <w:rPr>
          <w:rFonts w:ascii="Helvetica" w:hAnsi="Helvetica" w:cs="Helvetica"/>
          <w:color w:val="333333"/>
          <w:sz w:val="21"/>
          <w:szCs w:val="21"/>
        </w:rPr>
        <w:t xml:space="preserve"> </w:t>
      </w:r>
      <w:hyperlink r:id="rId8" w:tgtFrame="_blank" w:history="1">
        <w:r>
          <w:rPr>
            <w:rStyle w:val="Hyperlink"/>
            <w:rFonts w:ascii="Helvetica" w:hAnsi="Helvetica" w:cs="Helvetica"/>
            <w:sz w:val="21"/>
            <w:szCs w:val="21"/>
          </w:rPr>
          <w:t>Please register in advance here</w:t>
        </w:r>
      </w:hyperlink>
      <w:r>
        <w:rPr>
          <w:rFonts w:ascii="Helvetica" w:hAnsi="Helvetica" w:cs="Helvetica"/>
          <w:color w:val="333333"/>
          <w:sz w:val="21"/>
          <w:szCs w:val="21"/>
        </w:rPr>
        <w:t xml:space="preserve"> to receive information about joining the webinar.</w:t>
      </w:r>
    </w:p>
    <w:p w:rsidR="0080375C" w:rsidRPr="002B7A3A" w:rsidRDefault="0080375C" w:rsidP="002B7A3A">
      <w:pPr>
        <w:ind w:left="360"/>
      </w:pPr>
      <w:r w:rsidRPr="002B7A3A">
        <w:rPr>
          <w:color w:val="1F497D"/>
        </w:rPr>
        <w:t>Deep dive into edTPA data (Emily and Amee)</w:t>
      </w:r>
      <w:r w:rsidR="002B7A3A">
        <w:t xml:space="preserve"> October 5, 11-3, DeGarmo 551</w:t>
      </w:r>
    </w:p>
    <w:p w:rsidR="0080375C" w:rsidRPr="002B7A3A" w:rsidRDefault="0080375C" w:rsidP="002B7A3A">
      <w:pPr>
        <w:ind w:left="360"/>
        <w:rPr>
          <w:color w:val="1F497D"/>
        </w:rPr>
      </w:pPr>
      <w:r w:rsidRPr="002B7A3A">
        <w:rPr>
          <w:color w:val="1F497D"/>
        </w:rPr>
        <w:t>Updates</w:t>
      </w:r>
      <w:r w:rsidR="00F40107">
        <w:rPr>
          <w:color w:val="1F497D"/>
        </w:rPr>
        <w:t>—</w:t>
      </w:r>
      <w:r w:rsidR="00F40107" w:rsidRPr="00F40107">
        <w:t>Zoom timed us out!</w:t>
      </w:r>
    </w:p>
    <w:p w:rsidR="0080375C" w:rsidRPr="00F40107" w:rsidRDefault="0080375C" w:rsidP="002B7A3A">
      <w:pPr>
        <w:ind w:left="1080"/>
      </w:pPr>
      <w:r w:rsidRPr="002B7A3A">
        <w:rPr>
          <w:color w:val="1F497D"/>
        </w:rPr>
        <w:t>IHEs</w:t>
      </w:r>
      <w:r w:rsidR="00F40107">
        <w:t xml:space="preserve"> question about whether we will be able to participate in regional scoring.  Yes, and details will be forthcoming.  ES will offer a webinar to provide more information. As usual, if you want this to be a topic for focused discussion in IL, let Amee know.</w:t>
      </w:r>
    </w:p>
    <w:p w:rsidR="0080375C" w:rsidRPr="002B7A3A" w:rsidRDefault="0080375C" w:rsidP="002B7A3A">
      <w:pPr>
        <w:ind w:left="1080"/>
      </w:pPr>
      <w:r w:rsidRPr="002B7A3A">
        <w:rPr>
          <w:color w:val="1F497D"/>
        </w:rPr>
        <w:t>SCALE</w:t>
      </w:r>
    </w:p>
    <w:p w:rsidR="0080375C" w:rsidRPr="002B7A3A" w:rsidRDefault="0080375C" w:rsidP="002B7A3A">
      <w:pPr>
        <w:ind w:left="1080"/>
      </w:pPr>
      <w:r w:rsidRPr="002B7A3A">
        <w:rPr>
          <w:color w:val="1F497D"/>
        </w:rPr>
        <w:t>Evaluation Systems</w:t>
      </w:r>
    </w:p>
    <w:p w:rsidR="0080375C" w:rsidRPr="002B7A3A" w:rsidRDefault="0080375C" w:rsidP="002B7A3A">
      <w:pPr>
        <w:ind w:left="1080"/>
      </w:pPr>
      <w:r w:rsidRPr="002B7A3A">
        <w:rPr>
          <w:color w:val="1F497D"/>
        </w:rPr>
        <w:t>ISBE</w:t>
      </w:r>
    </w:p>
    <w:p w:rsidR="00EE6323" w:rsidRPr="00EE6323" w:rsidRDefault="00EE6323" w:rsidP="00EE6323">
      <w:pPr>
        <w:ind w:left="1440"/>
      </w:pPr>
    </w:p>
    <w:sectPr w:rsidR="00EE6323" w:rsidRPr="00EE6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003"/>
    <w:multiLevelType w:val="hybridMultilevel"/>
    <w:tmpl w:val="C662147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7661152"/>
    <w:multiLevelType w:val="hybridMultilevel"/>
    <w:tmpl w:val="5122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87F6E"/>
    <w:multiLevelType w:val="hybridMultilevel"/>
    <w:tmpl w:val="DA8E27C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19B0D6E"/>
    <w:multiLevelType w:val="hybridMultilevel"/>
    <w:tmpl w:val="B818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40928"/>
    <w:multiLevelType w:val="hybridMultilevel"/>
    <w:tmpl w:val="E326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5F66A0"/>
    <w:multiLevelType w:val="hybridMultilevel"/>
    <w:tmpl w:val="932A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997ED7"/>
    <w:multiLevelType w:val="hybridMultilevel"/>
    <w:tmpl w:val="8CA4F7A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nsid w:val="451E5692"/>
    <w:multiLevelType w:val="hybridMultilevel"/>
    <w:tmpl w:val="B37885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D6377F"/>
    <w:multiLevelType w:val="hybridMultilevel"/>
    <w:tmpl w:val="947A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5B4A77"/>
    <w:multiLevelType w:val="hybridMultilevel"/>
    <w:tmpl w:val="0D3054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BB455B0"/>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67700336"/>
    <w:multiLevelType w:val="hybridMultilevel"/>
    <w:tmpl w:val="DFAA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26127D"/>
    <w:multiLevelType w:val="hybridMultilevel"/>
    <w:tmpl w:val="FA008A3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6D006D6D"/>
    <w:multiLevelType w:val="hybridMultilevel"/>
    <w:tmpl w:val="61E2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A93DE6"/>
    <w:multiLevelType w:val="hybridMultilevel"/>
    <w:tmpl w:val="AD36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12"/>
  </w:num>
  <w:num w:numId="6">
    <w:abstractNumId w:val="8"/>
  </w:num>
  <w:num w:numId="7">
    <w:abstractNumId w:val="5"/>
  </w:num>
  <w:num w:numId="8">
    <w:abstractNumId w:val="4"/>
  </w:num>
  <w:num w:numId="9">
    <w:abstractNumId w:val="14"/>
  </w:num>
  <w:num w:numId="10">
    <w:abstractNumId w:val="11"/>
  </w:num>
  <w:num w:numId="11">
    <w:abstractNumId w:val="1"/>
  </w:num>
  <w:num w:numId="12">
    <w:abstractNumId w:val="13"/>
  </w:num>
  <w:num w:numId="13">
    <w:abstractNumId w:val="3"/>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F14"/>
    <w:rsid w:val="00023694"/>
    <w:rsid w:val="00061E8B"/>
    <w:rsid w:val="00075AE9"/>
    <w:rsid w:val="000823AA"/>
    <w:rsid w:val="00097BD9"/>
    <w:rsid w:val="000B1B44"/>
    <w:rsid w:val="000C49F4"/>
    <w:rsid w:val="0014541F"/>
    <w:rsid w:val="0018591E"/>
    <w:rsid w:val="0018636B"/>
    <w:rsid w:val="001878AE"/>
    <w:rsid w:val="001C4952"/>
    <w:rsid w:val="001D14AA"/>
    <w:rsid w:val="001E75A3"/>
    <w:rsid w:val="001F0077"/>
    <w:rsid w:val="001F77AC"/>
    <w:rsid w:val="00210444"/>
    <w:rsid w:val="00285AF5"/>
    <w:rsid w:val="002B7A3A"/>
    <w:rsid w:val="002F00DA"/>
    <w:rsid w:val="003023EE"/>
    <w:rsid w:val="00303B22"/>
    <w:rsid w:val="00312A67"/>
    <w:rsid w:val="0031501B"/>
    <w:rsid w:val="0033775D"/>
    <w:rsid w:val="00342442"/>
    <w:rsid w:val="00350465"/>
    <w:rsid w:val="00351A24"/>
    <w:rsid w:val="003723F0"/>
    <w:rsid w:val="0038135E"/>
    <w:rsid w:val="00383499"/>
    <w:rsid w:val="003C2E9B"/>
    <w:rsid w:val="004305A9"/>
    <w:rsid w:val="00445B1B"/>
    <w:rsid w:val="004B2AE8"/>
    <w:rsid w:val="004C5314"/>
    <w:rsid w:val="00502099"/>
    <w:rsid w:val="00515F9E"/>
    <w:rsid w:val="00527F14"/>
    <w:rsid w:val="00551C5A"/>
    <w:rsid w:val="00555F8F"/>
    <w:rsid w:val="00580679"/>
    <w:rsid w:val="0058190D"/>
    <w:rsid w:val="005939D6"/>
    <w:rsid w:val="005A180F"/>
    <w:rsid w:val="005B7A08"/>
    <w:rsid w:val="006038B4"/>
    <w:rsid w:val="00621860"/>
    <w:rsid w:val="00632978"/>
    <w:rsid w:val="00653BFF"/>
    <w:rsid w:val="006750E5"/>
    <w:rsid w:val="00694068"/>
    <w:rsid w:val="006C6880"/>
    <w:rsid w:val="006D448C"/>
    <w:rsid w:val="006F1C70"/>
    <w:rsid w:val="00716D32"/>
    <w:rsid w:val="00717F86"/>
    <w:rsid w:val="00720DEA"/>
    <w:rsid w:val="00742F30"/>
    <w:rsid w:val="00760131"/>
    <w:rsid w:val="00772267"/>
    <w:rsid w:val="00785D5D"/>
    <w:rsid w:val="00791335"/>
    <w:rsid w:val="007A7F89"/>
    <w:rsid w:val="007B7BDF"/>
    <w:rsid w:val="007C58BC"/>
    <w:rsid w:val="007C70C3"/>
    <w:rsid w:val="00800ED1"/>
    <w:rsid w:val="00803454"/>
    <w:rsid w:val="0080375C"/>
    <w:rsid w:val="008123AF"/>
    <w:rsid w:val="008330B1"/>
    <w:rsid w:val="008366D7"/>
    <w:rsid w:val="00837F6E"/>
    <w:rsid w:val="00845583"/>
    <w:rsid w:val="008565FD"/>
    <w:rsid w:val="008A3683"/>
    <w:rsid w:val="008D4A1C"/>
    <w:rsid w:val="008D6095"/>
    <w:rsid w:val="008F5FE9"/>
    <w:rsid w:val="009102A5"/>
    <w:rsid w:val="009239AC"/>
    <w:rsid w:val="00971222"/>
    <w:rsid w:val="00972DA6"/>
    <w:rsid w:val="00977FD0"/>
    <w:rsid w:val="009902D4"/>
    <w:rsid w:val="009E1A53"/>
    <w:rsid w:val="009F3AE0"/>
    <w:rsid w:val="009F5AC6"/>
    <w:rsid w:val="00A35D65"/>
    <w:rsid w:val="00A42711"/>
    <w:rsid w:val="00AB2DE0"/>
    <w:rsid w:val="00AE4618"/>
    <w:rsid w:val="00B0761D"/>
    <w:rsid w:val="00B13166"/>
    <w:rsid w:val="00B203C5"/>
    <w:rsid w:val="00B3359F"/>
    <w:rsid w:val="00B725E8"/>
    <w:rsid w:val="00BC3E5C"/>
    <w:rsid w:val="00BD7613"/>
    <w:rsid w:val="00C11E71"/>
    <w:rsid w:val="00C31550"/>
    <w:rsid w:val="00C32C63"/>
    <w:rsid w:val="00C55FD5"/>
    <w:rsid w:val="00C96926"/>
    <w:rsid w:val="00CA5E5E"/>
    <w:rsid w:val="00CC207C"/>
    <w:rsid w:val="00CC70D6"/>
    <w:rsid w:val="00CD18CF"/>
    <w:rsid w:val="00CD441B"/>
    <w:rsid w:val="00CE16EB"/>
    <w:rsid w:val="00CF5677"/>
    <w:rsid w:val="00D34DC1"/>
    <w:rsid w:val="00D7192A"/>
    <w:rsid w:val="00D90A09"/>
    <w:rsid w:val="00DB31CB"/>
    <w:rsid w:val="00DE405B"/>
    <w:rsid w:val="00DF7ECF"/>
    <w:rsid w:val="00E129C4"/>
    <w:rsid w:val="00E204C4"/>
    <w:rsid w:val="00E37FAD"/>
    <w:rsid w:val="00E53555"/>
    <w:rsid w:val="00E63EC9"/>
    <w:rsid w:val="00E94C7B"/>
    <w:rsid w:val="00EA5346"/>
    <w:rsid w:val="00ED4675"/>
    <w:rsid w:val="00EE6323"/>
    <w:rsid w:val="00EE781E"/>
    <w:rsid w:val="00F10D56"/>
    <w:rsid w:val="00F36F8B"/>
    <w:rsid w:val="00F40107"/>
    <w:rsid w:val="00F44B6B"/>
    <w:rsid w:val="00FD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F14"/>
    <w:pPr>
      <w:spacing w:after="0" w:line="240" w:lineRule="auto"/>
      <w:ind w:left="720"/>
    </w:pPr>
    <w:rPr>
      <w:rFonts w:ascii="Calibri" w:eastAsia="Times New Roman" w:hAnsi="Calibri" w:cs="Times New Roman"/>
    </w:rPr>
  </w:style>
  <w:style w:type="paragraph" w:styleId="PlainText">
    <w:name w:val="Plain Text"/>
    <w:basedOn w:val="Normal"/>
    <w:link w:val="PlainTextChar"/>
    <w:uiPriority w:val="99"/>
    <w:semiHidden/>
    <w:unhideWhenUsed/>
    <w:rsid w:val="006F1C70"/>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6F1C70"/>
    <w:rPr>
      <w:rFonts w:ascii="Calibri" w:eastAsia="Times New Roman" w:hAnsi="Calibri" w:cs="Times New Roman"/>
      <w:szCs w:val="21"/>
    </w:rPr>
  </w:style>
  <w:style w:type="character" w:styleId="Hyperlink">
    <w:name w:val="Hyperlink"/>
    <w:basedOn w:val="DefaultParagraphFont"/>
    <w:uiPriority w:val="99"/>
    <w:unhideWhenUsed/>
    <w:rsid w:val="00F36F8B"/>
    <w:rPr>
      <w:color w:val="0563C1" w:themeColor="hyperlink"/>
      <w:u w:val="single"/>
    </w:rPr>
  </w:style>
  <w:style w:type="paragraph" w:styleId="BalloonText">
    <w:name w:val="Balloon Text"/>
    <w:basedOn w:val="Normal"/>
    <w:link w:val="BalloonTextChar"/>
    <w:uiPriority w:val="99"/>
    <w:semiHidden/>
    <w:unhideWhenUsed/>
    <w:rsid w:val="00A42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711"/>
    <w:rPr>
      <w:rFonts w:ascii="Tahoma" w:hAnsi="Tahoma" w:cs="Tahoma"/>
      <w:sz w:val="16"/>
      <w:szCs w:val="16"/>
    </w:rPr>
  </w:style>
  <w:style w:type="paragraph" w:styleId="NoSpacing">
    <w:name w:val="No Spacing"/>
    <w:uiPriority w:val="1"/>
    <w:qFormat/>
    <w:rsid w:val="00E37FAD"/>
    <w:pPr>
      <w:spacing w:after="0" w:line="240" w:lineRule="auto"/>
    </w:pPr>
    <w:rPr>
      <w:rFonts w:ascii="Calibri" w:eastAsia="Calibri" w:hAnsi="Calibri" w:cs="Times New Roman"/>
    </w:rPr>
  </w:style>
  <w:style w:type="character" w:styleId="Strong">
    <w:name w:val="Strong"/>
    <w:basedOn w:val="DefaultParagraphFont"/>
    <w:uiPriority w:val="22"/>
    <w:qFormat/>
    <w:rsid w:val="00097B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F14"/>
    <w:pPr>
      <w:spacing w:after="0" w:line="240" w:lineRule="auto"/>
      <w:ind w:left="720"/>
    </w:pPr>
    <w:rPr>
      <w:rFonts w:ascii="Calibri" w:eastAsia="Times New Roman" w:hAnsi="Calibri" w:cs="Times New Roman"/>
    </w:rPr>
  </w:style>
  <w:style w:type="paragraph" w:styleId="PlainText">
    <w:name w:val="Plain Text"/>
    <w:basedOn w:val="Normal"/>
    <w:link w:val="PlainTextChar"/>
    <w:uiPriority w:val="99"/>
    <w:semiHidden/>
    <w:unhideWhenUsed/>
    <w:rsid w:val="006F1C70"/>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6F1C70"/>
    <w:rPr>
      <w:rFonts w:ascii="Calibri" w:eastAsia="Times New Roman" w:hAnsi="Calibri" w:cs="Times New Roman"/>
      <w:szCs w:val="21"/>
    </w:rPr>
  </w:style>
  <w:style w:type="character" w:styleId="Hyperlink">
    <w:name w:val="Hyperlink"/>
    <w:basedOn w:val="DefaultParagraphFont"/>
    <w:uiPriority w:val="99"/>
    <w:unhideWhenUsed/>
    <w:rsid w:val="00F36F8B"/>
    <w:rPr>
      <w:color w:val="0563C1" w:themeColor="hyperlink"/>
      <w:u w:val="single"/>
    </w:rPr>
  </w:style>
  <w:style w:type="paragraph" w:styleId="BalloonText">
    <w:name w:val="Balloon Text"/>
    <w:basedOn w:val="Normal"/>
    <w:link w:val="BalloonTextChar"/>
    <w:uiPriority w:val="99"/>
    <w:semiHidden/>
    <w:unhideWhenUsed/>
    <w:rsid w:val="00A42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711"/>
    <w:rPr>
      <w:rFonts w:ascii="Tahoma" w:hAnsi="Tahoma" w:cs="Tahoma"/>
      <w:sz w:val="16"/>
      <w:szCs w:val="16"/>
    </w:rPr>
  </w:style>
  <w:style w:type="paragraph" w:styleId="NoSpacing">
    <w:name w:val="No Spacing"/>
    <w:uiPriority w:val="1"/>
    <w:qFormat/>
    <w:rsid w:val="00E37FAD"/>
    <w:pPr>
      <w:spacing w:after="0" w:line="240" w:lineRule="auto"/>
    </w:pPr>
    <w:rPr>
      <w:rFonts w:ascii="Calibri" w:eastAsia="Calibri" w:hAnsi="Calibri" w:cs="Times New Roman"/>
    </w:rPr>
  </w:style>
  <w:style w:type="character" w:styleId="Strong">
    <w:name w:val="Strong"/>
    <w:basedOn w:val="DefaultParagraphFont"/>
    <w:uiPriority w:val="22"/>
    <w:qFormat/>
    <w:rsid w:val="00097B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8830">
      <w:bodyDiv w:val="1"/>
      <w:marLeft w:val="0"/>
      <w:marRight w:val="0"/>
      <w:marTop w:val="0"/>
      <w:marBottom w:val="0"/>
      <w:divBdr>
        <w:top w:val="none" w:sz="0" w:space="0" w:color="auto"/>
        <w:left w:val="none" w:sz="0" w:space="0" w:color="auto"/>
        <w:bottom w:val="none" w:sz="0" w:space="0" w:color="auto"/>
        <w:right w:val="none" w:sz="0" w:space="0" w:color="auto"/>
      </w:divBdr>
    </w:div>
    <w:div w:id="534318025">
      <w:bodyDiv w:val="1"/>
      <w:marLeft w:val="0"/>
      <w:marRight w:val="0"/>
      <w:marTop w:val="0"/>
      <w:marBottom w:val="0"/>
      <w:divBdr>
        <w:top w:val="none" w:sz="0" w:space="0" w:color="auto"/>
        <w:left w:val="none" w:sz="0" w:space="0" w:color="auto"/>
        <w:bottom w:val="none" w:sz="0" w:space="0" w:color="auto"/>
        <w:right w:val="none" w:sz="0" w:space="0" w:color="auto"/>
      </w:divBdr>
    </w:div>
    <w:div w:id="1009720535">
      <w:bodyDiv w:val="1"/>
      <w:marLeft w:val="0"/>
      <w:marRight w:val="0"/>
      <w:marTop w:val="0"/>
      <w:marBottom w:val="0"/>
      <w:divBdr>
        <w:top w:val="none" w:sz="0" w:space="0" w:color="auto"/>
        <w:left w:val="none" w:sz="0" w:space="0" w:color="auto"/>
        <w:bottom w:val="none" w:sz="0" w:space="0" w:color="auto"/>
        <w:right w:val="none" w:sz="0" w:space="0" w:color="auto"/>
      </w:divBdr>
    </w:div>
    <w:div w:id="1149830707">
      <w:bodyDiv w:val="1"/>
      <w:marLeft w:val="0"/>
      <w:marRight w:val="0"/>
      <w:marTop w:val="0"/>
      <w:marBottom w:val="0"/>
      <w:divBdr>
        <w:top w:val="none" w:sz="0" w:space="0" w:color="auto"/>
        <w:left w:val="none" w:sz="0" w:space="0" w:color="auto"/>
        <w:bottom w:val="none" w:sz="0" w:space="0" w:color="auto"/>
        <w:right w:val="none" w:sz="0" w:space="0" w:color="auto"/>
      </w:divBdr>
    </w:div>
    <w:div w:id="1199665394">
      <w:bodyDiv w:val="1"/>
      <w:marLeft w:val="0"/>
      <w:marRight w:val="0"/>
      <w:marTop w:val="0"/>
      <w:marBottom w:val="0"/>
      <w:divBdr>
        <w:top w:val="none" w:sz="0" w:space="0" w:color="auto"/>
        <w:left w:val="none" w:sz="0" w:space="0" w:color="auto"/>
        <w:bottom w:val="none" w:sz="0" w:space="0" w:color="auto"/>
        <w:right w:val="none" w:sz="0" w:space="0" w:color="auto"/>
      </w:divBdr>
    </w:div>
    <w:div w:id="1226838656">
      <w:bodyDiv w:val="1"/>
      <w:marLeft w:val="0"/>
      <w:marRight w:val="0"/>
      <w:marTop w:val="0"/>
      <w:marBottom w:val="0"/>
      <w:divBdr>
        <w:top w:val="none" w:sz="0" w:space="0" w:color="auto"/>
        <w:left w:val="none" w:sz="0" w:space="0" w:color="auto"/>
        <w:bottom w:val="none" w:sz="0" w:space="0" w:color="auto"/>
        <w:right w:val="none" w:sz="0" w:space="0" w:color="auto"/>
      </w:divBdr>
    </w:div>
    <w:div w:id="1396859988">
      <w:bodyDiv w:val="1"/>
      <w:marLeft w:val="0"/>
      <w:marRight w:val="0"/>
      <w:marTop w:val="0"/>
      <w:marBottom w:val="0"/>
      <w:divBdr>
        <w:top w:val="none" w:sz="0" w:space="0" w:color="auto"/>
        <w:left w:val="none" w:sz="0" w:space="0" w:color="auto"/>
        <w:bottom w:val="none" w:sz="0" w:space="0" w:color="auto"/>
        <w:right w:val="none" w:sz="0" w:space="0" w:color="auto"/>
      </w:divBdr>
    </w:div>
    <w:div w:id="1538467584">
      <w:bodyDiv w:val="1"/>
      <w:marLeft w:val="0"/>
      <w:marRight w:val="0"/>
      <w:marTop w:val="0"/>
      <w:marBottom w:val="0"/>
      <w:divBdr>
        <w:top w:val="none" w:sz="0" w:space="0" w:color="auto"/>
        <w:left w:val="none" w:sz="0" w:space="0" w:color="auto"/>
        <w:bottom w:val="none" w:sz="0" w:space="0" w:color="auto"/>
        <w:right w:val="none" w:sz="0" w:space="0" w:color="auto"/>
      </w:divBdr>
    </w:div>
    <w:div w:id="1597204040">
      <w:bodyDiv w:val="1"/>
      <w:marLeft w:val="0"/>
      <w:marRight w:val="0"/>
      <w:marTop w:val="0"/>
      <w:marBottom w:val="0"/>
      <w:divBdr>
        <w:top w:val="none" w:sz="0" w:space="0" w:color="auto"/>
        <w:left w:val="none" w:sz="0" w:space="0" w:color="auto"/>
        <w:bottom w:val="none" w:sz="0" w:space="0" w:color="auto"/>
        <w:right w:val="none" w:sz="0" w:space="0" w:color="auto"/>
      </w:divBdr>
    </w:div>
    <w:div w:id="1669938583">
      <w:bodyDiv w:val="1"/>
      <w:marLeft w:val="0"/>
      <w:marRight w:val="0"/>
      <w:marTop w:val="0"/>
      <w:marBottom w:val="0"/>
      <w:divBdr>
        <w:top w:val="none" w:sz="0" w:space="0" w:color="auto"/>
        <w:left w:val="none" w:sz="0" w:space="0" w:color="auto"/>
        <w:bottom w:val="none" w:sz="0" w:space="0" w:color="auto"/>
        <w:right w:val="none" w:sz="0" w:space="0" w:color="auto"/>
      </w:divBdr>
    </w:div>
    <w:div w:id="1879006630">
      <w:bodyDiv w:val="1"/>
      <w:marLeft w:val="0"/>
      <w:marRight w:val="0"/>
      <w:marTop w:val="0"/>
      <w:marBottom w:val="0"/>
      <w:divBdr>
        <w:top w:val="none" w:sz="0" w:space="0" w:color="auto"/>
        <w:left w:val="none" w:sz="0" w:space="0" w:color="auto"/>
        <w:bottom w:val="none" w:sz="0" w:space="0" w:color="auto"/>
        <w:right w:val="none" w:sz="0" w:space="0" w:color="auto"/>
      </w:divBdr>
    </w:div>
    <w:div w:id="211867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acte.org/email_blast/r.php?l=1HMVY&amp;e=adadkin@ilstu.edu" TargetMode="External"/><Relationship Id="rId3" Type="http://schemas.microsoft.com/office/2007/relationships/stylesWithEffects" Target="stylesWithEffects.xml"/><Relationship Id="rId7" Type="http://schemas.openxmlformats.org/officeDocument/2006/relationships/image" Target="cid:image001.png@01CFBC95.70369C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Adkins, Amee</dc:creator>
  <cp:lastModifiedBy>test</cp:lastModifiedBy>
  <cp:revision>11</cp:revision>
  <dcterms:created xsi:type="dcterms:W3CDTF">2016-09-08T18:57:00Z</dcterms:created>
  <dcterms:modified xsi:type="dcterms:W3CDTF">2016-09-20T16:02:00Z</dcterms:modified>
</cp:coreProperties>
</file>