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A9" w:rsidRDefault="00527F14" w:rsidP="00BC3E5C">
      <w:pPr>
        <w:spacing w:after="0"/>
      </w:pPr>
      <w:r>
        <w:rPr>
          <w:noProof/>
        </w:rPr>
        <w:drawing>
          <wp:inline distT="0" distB="0" distL="0" distR="0">
            <wp:extent cx="1943100" cy="638175"/>
            <wp:effectExtent l="0" t="0" r="0" b="9525"/>
            <wp:docPr id="1" name="Picture 1" descr="cid:image001.png@01CFBC95.70369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BC95.70369C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F14" w:rsidRPr="00580679" w:rsidRDefault="00B0761D" w:rsidP="00BC3E5C">
      <w:pPr>
        <w:spacing w:after="0"/>
        <w:rPr>
          <w:b/>
        </w:rPr>
      </w:pPr>
      <w:r>
        <w:rPr>
          <w:b/>
        </w:rPr>
        <w:t>1.</w:t>
      </w:r>
      <w:r w:rsidR="008123AF">
        <w:rPr>
          <w:b/>
        </w:rPr>
        <w:t>26.2016</w:t>
      </w:r>
    </w:p>
    <w:p w:rsidR="00210444" w:rsidRDefault="00210444" w:rsidP="00BC3E5C">
      <w:pPr>
        <w:spacing w:after="0"/>
        <w:rPr>
          <w:b/>
        </w:rPr>
      </w:pPr>
      <w:r w:rsidRPr="006D448C">
        <w:rPr>
          <w:b/>
        </w:rPr>
        <w:t>Amee Adkins, Illinois State University</w:t>
      </w:r>
    </w:p>
    <w:p w:rsidR="00F10D56" w:rsidRDefault="00F10D56" w:rsidP="00BC3E5C">
      <w:pPr>
        <w:spacing w:after="0"/>
        <w:rPr>
          <w:b/>
        </w:rPr>
      </w:pPr>
      <w:r>
        <w:rPr>
          <w:b/>
        </w:rPr>
        <w:t>Ava</w:t>
      </w:r>
      <w:r w:rsidRPr="00F10D56">
        <w:rPr>
          <w:b/>
        </w:rPr>
        <w:t xml:space="preserve"> </w:t>
      </w:r>
      <w:proofErr w:type="spellStart"/>
      <w:r w:rsidRPr="006D448C">
        <w:rPr>
          <w:b/>
        </w:rPr>
        <w:t>Belisle</w:t>
      </w:r>
      <w:proofErr w:type="spellEnd"/>
      <w:r w:rsidRPr="006D448C">
        <w:rPr>
          <w:b/>
        </w:rPr>
        <w:t xml:space="preserve"> Chatterjee, Columbia</w:t>
      </w:r>
    </w:p>
    <w:p w:rsidR="00F10D56" w:rsidRDefault="00F10D56" w:rsidP="00BC3E5C">
      <w:pPr>
        <w:spacing w:after="0"/>
        <w:rPr>
          <w:b/>
        </w:rPr>
      </w:pPr>
      <w:r>
        <w:rPr>
          <w:b/>
        </w:rPr>
        <w:t xml:space="preserve">Judy </w:t>
      </w:r>
      <w:proofErr w:type="spellStart"/>
      <w:r>
        <w:rPr>
          <w:b/>
        </w:rPr>
        <w:t>Boisen</w:t>
      </w:r>
      <w:proofErr w:type="spellEnd"/>
      <w:r w:rsidRPr="006D448C">
        <w:rPr>
          <w:b/>
        </w:rPr>
        <w:t>, Northern Illinois University</w:t>
      </w:r>
    </w:p>
    <w:p w:rsidR="00F10D56" w:rsidRPr="00F10D56" w:rsidRDefault="00F10D56" w:rsidP="00BC3E5C">
      <w:pPr>
        <w:spacing w:after="0"/>
        <w:rPr>
          <w:b/>
        </w:rPr>
      </w:pPr>
      <w:r>
        <w:rPr>
          <w:b/>
        </w:rPr>
        <w:t>Jerry Bush</w:t>
      </w:r>
      <w:r w:rsidRPr="00555F8F">
        <w:t xml:space="preserve">, </w:t>
      </w:r>
      <w:r w:rsidRPr="00F10D56">
        <w:rPr>
          <w:b/>
        </w:rPr>
        <w:t>Evaluation Systems</w:t>
      </w:r>
    </w:p>
    <w:p w:rsidR="00F10D56" w:rsidRDefault="00F10D56" w:rsidP="00BC3E5C">
      <w:pPr>
        <w:spacing w:after="0"/>
        <w:rPr>
          <w:b/>
        </w:rPr>
      </w:pPr>
      <w:r>
        <w:rPr>
          <w:b/>
        </w:rPr>
        <w:t>Elisa Palmer</w:t>
      </w:r>
      <w:r w:rsidRPr="006D448C">
        <w:rPr>
          <w:b/>
        </w:rPr>
        <w:t>, Illinois State University</w:t>
      </w:r>
    </w:p>
    <w:p w:rsidR="00F10D56" w:rsidRDefault="00F10D56" w:rsidP="00F10D56">
      <w:pPr>
        <w:spacing w:after="0"/>
        <w:rPr>
          <w:b/>
        </w:rPr>
      </w:pPr>
      <w:r w:rsidRPr="00F10D56">
        <w:rPr>
          <w:b/>
        </w:rPr>
        <w:t>Tracy Spesia, St. Francis</w:t>
      </w:r>
    </w:p>
    <w:p w:rsidR="00F10D56" w:rsidRPr="00F10D56" w:rsidRDefault="00F10D56" w:rsidP="00F10D56">
      <w:pPr>
        <w:spacing w:after="0"/>
        <w:rPr>
          <w:b/>
        </w:rPr>
      </w:pPr>
      <w:r>
        <w:rPr>
          <w:b/>
        </w:rPr>
        <w:t>Joan McQuillan, Illinois College</w:t>
      </w:r>
    </w:p>
    <w:p w:rsidR="00F10D56" w:rsidRPr="006D448C" w:rsidRDefault="00F10D56" w:rsidP="00BC3E5C">
      <w:pPr>
        <w:spacing w:after="0"/>
        <w:rPr>
          <w:b/>
        </w:rPr>
      </w:pPr>
      <w:r>
        <w:rPr>
          <w:b/>
        </w:rPr>
        <w:t>Andrea Whittaker, SCALE</w:t>
      </w:r>
    </w:p>
    <w:p w:rsidR="00303B22" w:rsidRPr="00075AE9" w:rsidRDefault="00303B22" w:rsidP="00BC3E5C">
      <w:pPr>
        <w:spacing w:after="0"/>
      </w:pPr>
    </w:p>
    <w:p w:rsidR="008123AF" w:rsidRDefault="008123AF" w:rsidP="00E129C4">
      <w:pPr>
        <w:rPr>
          <w:b/>
          <w:color w:val="44546A" w:themeColor="dark2"/>
        </w:rPr>
      </w:pPr>
      <w:r>
        <w:rPr>
          <w:b/>
          <w:color w:val="44546A" w:themeColor="dark2"/>
        </w:rPr>
        <w:t>We made it through the first consequential term!</w:t>
      </w:r>
    </w:p>
    <w:p w:rsidR="008123AF" w:rsidRPr="008123AF" w:rsidRDefault="008123AF" w:rsidP="008123AF">
      <w:pPr>
        <w:ind w:left="720"/>
      </w:pPr>
      <w:r>
        <w:t>Celebrate and congratulate ourselves!</w:t>
      </w:r>
    </w:p>
    <w:p w:rsidR="00E129C4" w:rsidRDefault="004C5314" w:rsidP="00E129C4">
      <w:pPr>
        <w:rPr>
          <w:b/>
          <w:color w:val="44546A" w:themeColor="dark2"/>
        </w:rPr>
      </w:pPr>
      <w:r>
        <w:rPr>
          <w:b/>
          <w:color w:val="44546A" w:themeColor="dark2"/>
        </w:rPr>
        <w:t>Webinar updates</w:t>
      </w:r>
      <w:r w:rsidR="00C32C63">
        <w:rPr>
          <w:b/>
          <w:color w:val="44546A" w:themeColor="dark2"/>
        </w:rPr>
        <w:t xml:space="preserve"> (Amee)</w:t>
      </w:r>
    </w:p>
    <w:p w:rsidR="006D448C" w:rsidRPr="00971222" w:rsidRDefault="008123AF" w:rsidP="00E129C4">
      <w:pPr>
        <w:ind w:left="720"/>
      </w:pPr>
      <w:r>
        <w:t>Low incidence programs on lessons learned (PE [1.29], performing arts [1.26], special education [1.28])</w:t>
      </w:r>
      <w:r w:rsidR="00C31550">
        <w:t xml:space="preserve">.  Will post archives on the weebly site.  Future topics:  world languages; agriculture (timelines to accommodate </w:t>
      </w:r>
      <w:proofErr w:type="spellStart"/>
      <w:r w:rsidR="00C31550">
        <w:t>extracurriculars</w:t>
      </w:r>
      <w:proofErr w:type="spellEnd"/>
      <w:r w:rsidR="00C31550">
        <w:t>).</w:t>
      </w:r>
    </w:p>
    <w:p w:rsidR="00E129C4" w:rsidRPr="00E129C4" w:rsidRDefault="00B0761D" w:rsidP="00E129C4">
      <w:pPr>
        <w:rPr>
          <w:b/>
          <w:color w:val="44546A" w:themeColor="dark2"/>
        </w:rPr>
      </w:pPr>
      <w:r>
        <w:rPr>
          <w:b/>
          <w:color w:val="44546A" w:themeColor="dark2"/>
        </w:rPr>
        <w:t>R</w:t>
      </w:r>
      <w:r w:rsidR="00C32C63">
        <w:rPr>
          <w:b/>
          <w:color w:val="44546A" w:themeColor="dark2"/>
        </w:rPr>
        <w:t>esults Analyzer Training event</w:t>
      </w:r>
      <w:r w:rsidR="00C31550">
        <w:rPr>
          <w:b/>
          <w:color w:val="44546A" w:themeColor="dark2"/>
        </w:rPr>
        <w:t>s</w:t>
      </w:r>
      <w:r w:rsidR="00C32C63">
        <w:rPr>
          <w:b/>
          <w:color w:val="44546A" w:themeColor="dark2"/>
        </w:rPr>
        <w:t xml:space="preserve"> (Jerry, Joan)</w:t>
      </w:r>
    </w:p>
    <w:p w:rsidR="00E129C4" w:rsidRDefault="008123AF" w:rsidP="008123AF">
      <w:pPr>
        <w:spacing w:after="0" w:line="240" w:lineRule="auto"/>
        <w:ind w:left="720"/>
      </w:pPr>
      <w:r>
        <w:t xml:space="preserve">2.29 </w:t>
      </w:r>
      <w:proofErr w:type="gramStart"/>
      <w:r>
        <w:t>at</w:t>
      </w:r>
      <w:proofErr w:type="gramEnd"/>
      <w:r>
        <w:t xml:space="preserve"> Quincy, 10:30-2:30</w:t>
      </w:r>
    </w:p>
    <w:p w:rsidR="008123AF" w:rsidRDefault="008123AF" w:rsidP="008123AF">
      <w:pPr>
        <w:spacing w:after="0" w:line="240" w:lineRule="auto"/>
        <w:ind w:left="720"/>
      </w:pPr>
      <w:r>
        <w:t xml:space="preserve">3.1 </w:t>
      </w:r>
      <w:proofErr w:type="gramStart"/>
      <w:r>
        <w:t>at</w:t>
      </w:r>
      <w:proofErr w:type="gramEnd"/>
      <w:r>
        <w:t xml:space="preserve"> USF, 10:30-2:30</w:t>
      </w:r>
    </w:p>
    <w:p w:rsidR="00C31550" w:rsidRDefault="00C31550" w:rsidP="008123AF">
      <w:pPr>
        <w:spacing w:after="0" w:line="240" w:lineRule="auto"/>
        <w:ind w:left="720"/>
      </w:pPr>
      <w:r>
        <w:t xml:space="preserve">For those with access to RA, please bring credentials and laptop to explore some scrubbed data, review possible reports, </w:t>
      </w:r>
      <w:proofErr w:type="gramStart"/>
      <w:r>
        <w:t>consider</w:t>
      </w:r>
      <w:proofErr w:type="gramEnd"/>
      <w:r>
        <w:t xml:space="preserve"> how to link.  Explore filters and views to help specify inquiries.  </w:t>
      </w:r>
    </w:p>
    <w:p w:rsidR="008123AF" w:rsidRPr="00791335" w:rsidRDefault="008123AF" w:rsidP="008123AF">
      <w:pPr>
        <w:spacing w:after="0" w:line="240" w:lineRule="auto"/>
        <w:ind w:left="720"/>
      </w:pPr>
    </w:p>
    <w:p w:rsidR="00E129C4" w:rsidRPr="00E129C4" w:rsidRDefault="008123AF" w:rsidP="00E129C4">
      <w:pPr>
        <w:rPr>
          <w:b/>
          <w:color w:val="44546A" w:themeColor="dark2"/>
        </w:rPr>
      </w:pPr>
      <w:r>
        <w:rPr>
          <w:b/>
          <w:color w:val="44546A" w:themeColor="dark2"/>
        </w:rPr>
        <w:t>Pearson registration issue w/ ELIS (Elisa)</w:t>
      </w:r>
    </w:p>
    <w:p w:rsidR="008366D7" w:rsidRDefault="00C31550" w:rsidP="006D448C">
      <w:pPr>
        <w:ind w:left="720"/>
      </w:pPr>
      <w:proofErr w:type="gramStart"/>
      <w:r>
        <w:t>Tight turn-around to get scores into ELIS for licensure.</w:t>
      </w:r>
      <w:proofErr w:type="gramEnd"/>
      <w:r>
        <w:t xml:space="preserve">  Any disconnect, there’s no back up plan.  ACT uses full SSN to register.  </w:t>
      </w:r>
      <w:proofErr w:type="gramStart"/>
      <w:r>
        <w:t>edTPA</w:t>
      </w:r>
      <w:proofErr w:type="gramEnd"/>
      <w:r>
        <w:t xml:space="preserve"> relies on names and last 5 digits, in the case of a name change</w:t>
      </w:r>
      <w:r w:rsidR="00785D5D">
        <w:t xml:space="preserve"> (or candidate mis-spelling name in setting up the ELIS account!)</w:t>
      </w:r>
      <w:r>
        <w:t xml:space="preserve">, won’t match.  </w:t>
      </w:r>
      <w:proofErr w:type="gramStart"/>
      <w:r>
        <w:t>Staff have</w:t>
      </w:r>
      <w:proofErr w:type="gramEnd"/>
      <w:r>
        <w:t xml:space="preserve"> to be notified and the discrepancy hand changed.</w:t>
      </w:r>
      <w:r w:rsidR="00785D5D">
        <w:t xml:space="preserve">  ELIS also challenged with processing a second set of scores from resubmits.  </w:t>
      </w:r>
      <w:r>
        <w:t xml:space="preserve"> </w:t>
      </w:r>
      <w:r w:rsidR="00785D5D">
        <w:t xml:space="preserve">Pearson will brainstorm some solutions.  </w:t>
      </w:r>
    </w:p>
    <w:p w:rsidR="008123AF" w:rsidRDefault="008123AF" w:rsidP="008D6095">
      <w:pPr>
        <w:rPr>
          <w:b/>
          <w:color w:val="44546A" w:themeColor="dark2"/>
        </w:rPr>
      </w:pPr>
      <w:r>
        <w:rPr>
          <w:b/>
          <w:color w:val="44546A" w:themeColor="dark2"/>
        </w:rPr>
        <w:t>ILTPAC poll results</w:t>
      </w:r>
    </w:p>
    <w:p w:rsidR="008123AF" w:rsidRDefault="006038B4" w:rsidP="008123AF">
      <w:pPr>
        <w:spacing w:after="0" w:line="240" w:lineRule="auto"/>
        <w:ind w:left="720"/>
      </w:pPr>
      <w:r>
        <w:t>Summary:  N= 24</w:t>
      </w:r>
    </w:p>
    <w:p w:rsidR="006038B4" w:rsidRDefault="006038B4" w:rsidP="008123AF">
      <w:pPr>
        <w:spacing w:after="0" w:line="240" w:lineRule="auto"/>
        <w:ind w:left="720"/>
      </w:pPr>
      <w:r>
        <w:t>Customer support:  16 satisfied, 2 somewhat satisfied, 3 unsatisfied (rude, incomplete answer about candidate communication; call back format with institutions is problematic)</w:t>
      </w:r>
      <w:r w:rsidR="00785D5D">
        <w:t xml:space="preserve">.  </w:t>
      </w:r>
      <w:proofErr w:type="gramStart"/>
      <w:r w:rsidR="00785D5D">
        <w:t>Can reach out to Jerry Bush if you’re having trouble.</w:t>
      </w:r>
      <w:proofErr w:type="gramEnd"/>
    </w:p>
    <w:p w:rsidR="006038B4" w:rsidRDefault="006038B4" w:rsidP="008123AF">
      <w:pPr>
        <w:spacing w:after="0" w:line="240" w:lineRule="auto"/>
        <w:ind w:left="720"/>
      </w:pPr>
      <w:r>
        <w:t>Condition codes: A= 1; B = 3; D = 2; E = 4; F = 3:  all resolved in less than a week or by the next submission window.</w:t>
      </w:r>
    </w:p>
    <w:p w:rsidR="00785D5D" w:rsidRPr="008123AF" w:rsidRDefault="00785D5D" w:rsidP="008123AF">
      <w:pPr>
        <w:spacing w:after="0" w:line="240" w:lineRule="auto"/>
        <w:ind w:left="720"/>
      </w:pPr>
    </w:p>
    <w:p w:rsidR="008123AF" w:rsidRDefault="008123AF" w:rsidP="008D6095">
      <w:pPr>
        <w:rPr>
          <w:b/>
          <w:color w:val="44546A" w:themeColor="dark2"/>
        </w:rPr>
      </w:pPr>
      <w:proofErr w:type="gramStart"/>
      <w:r>
        <w:rPr>
          <w:b/>
          <w:color w:val="44546A" w:themeColor="dark2"/>
        </w:rPr>
        <w:t>edTPA</w:t>
      </w:r>
      <w:proofErr w:type="gramEnd"/>
      <w:r>
        <w:rPr>
          <w:b/>
          <w:color w:val="44546A" w:themeColor="dark2"/>
        </w:rPr>
        <w:t xml:space="preserve"> Work Group (Jason)</w:t>
      </w:r>
    </w:p>
    <w:p w:rsidR="008123AF" w:rsidRDefault="00972DA6" w:rsidP="008123AF">
      <w:pPr>
        <w:ind w:left="720"/>
      </w:pPr>
      <w:r>
        <w:t>Resolving the communications trouble—administrators weren’t ready to care about edTPA when we were convening the stakeholders, and when they were ready to care about it, we weren’t communicating.</w:t>
      </w:r>
    </w:p>
    <w:p w:rsidR="00972DA6" w:rsidRDefault="00972DA6" w:rsidP="008123AF">
      <w:pPr>
        <w:ind w:left="720"/>
      </w:pPr>
      <w:r>
        <w:t>SCALE, Pearson, AACTE are working on some additional communications materials for cooperating teachers and administrators.</w:t>
      </w:r>
    </w:p>
    <w:p w:rsidR="00972DA6" w:rsidRDefault="00972DA6" w:rsidP="008123AF">
      <w:pPr>
        <w:ind w:left="720"/>
      </w:pPr>
      <w:proofErr w:type="gramStart"/>
      <w:r>
        <w:t>License with stipulations option for those who don’t quite pass.</w:t>
      </w:r>
      <w:proofErr w:type="gramEnd"/>
      <w:r>
        <w:t xml:space="preserve">  </w:t>
      </w:r>
      <w:proofErr w:type="gramStart"/>
      <w:r>
        <w:t>Would allow them in the classroom for a year to achieve a passing score.</w:t>
      </w:r>
      <w:proofErr w:type="gramEnd"/>
    </w:p>
    <w:p w:rsidR="00972DA6" w:rsidRDefault="00972DA6" w:rsidP="008123AF">
      <w:pPr>
        <w:ind w:left="720"/>
      </w:pPr>
      <w:proofErr w:type="gramStart"/>
      <w:r>
        <w:t>edTPA</w:t>
      </w:r>
      <w:proofErr w:type="gramEnd"/>
      <w:r>
        <w:t xml:space="preserve"> versus APT:  if a candidate has a valid official edTPA score and has not passed the APT, contact Emily Fox, because they should be able to use that valid score.</w:t>
      </w:r>
    </w:p>
    <w:p w:rsidR="00C31550" w:rsidRDefault="00C31550" w:rsidP="008D6095">
      <w:pPr>
        <w:rPr>
          <w:b/>
          <w:color w:val="44546A" w:themeColor="dark2"/>
        </w:rPr>
      </w:pPr>
      <w:r>
        <w:rPr>
          <w:b/>
          <w:color w:val="44546A" w:themeColor="dark2"/>
        </w:rPr>
        <w:t>Regional programming committee updates, as needed</w:t>
      </w:r>
    </w:p>
    <w:p w:rsidR="00C31550" w:rsidRPr="00C31550" w:rsidRDefault="00621860" w:rsidP="00C31550">
      <w:pPr>
        <w:ind w:left="720"/>
      </w:pPr>
      <w:proofErr w:type="gramStart"/>
      <w:r>
        <w:t>Cleaning up the contact list.</w:t>
      </w:r>
      <w:proofErr w:type="gramEnd"/>
      <w:r>
        <w:t xml:space="preserve">  </w:t>
      </w:r>
      <w:proofErr w:type="gramStart"/>
      <w:r>
        <w:t>Rachel Ragland to explore a 2016 fall annual conference.</w:t>
      </w:r>
      <w:proofErr w:type="gramEnd"/>
    </w:p>
    <w:p w:rsidR="008123AF" w:rsidRDefault="008123AF" w:rsidP="008D6095">
      <w:pPr>
        <w:rPr>
          <w:b/>
          <w:color w:val="44546A" w:themeColor="dark2"/>
        </w:rPr>
      </w:pPr>
      <w:r>
        <w:rPr>
          <w:b/>
          <w:color w:val="44546A" w:themeColor="dark2"/>
        </w:rPr>
        <w:t>This steering committee moving forward</w:t>
      </w:r>
    </w:p>
    <w:p w:rsidR="008123AF" w:rsidRDefault="008123AF" w:rsidP="008123AF">
      <w:pPr>
        <w:spacing w:after="0" w:line="240" w:lineRule="auto"/>
        <w:ind w:left="720"/>
      </w:pPr>
      <w:r>
        <w:t>Continue to meet monthly?</w:t>
      </w:r>
    </w:p>
    <w:p w:rsidR="008123AF" w:rsidRDefault="008123AF" w:rsidP="008123AF">
      <w:pPr>
        <w:spacing w:after="0" w:line="240" w:lineRule="auto"/>
        <w:ind w:left="720"/>
      </w:pPr>
      <w:proofErr w:type="gramStart"/>
      <w:r>
        <w:t>Composition?</w:t>
      </w:r>
      <w:proofErr w:type="gramEnd"/>
    </w:p>
    <w:p w:rsidR="00621860" w:rsidRDefault="00621860" w:rsidP="008123AF">
      <w:pPr>
        <w:spacing w:after="0" w:line="240" w:lineRule="auto"/>
        <w:ind w:left="720"/>
      </w:pPr>
      <w:r w:rsidRPr="00621860">
        <w:rPr>
          <w:b/>
        </w:rPr>
        <w:t xml:space="preserve">Invite regional contact people.  </w:t>
      </w:r>
      <w:proofErr w:type="gramStart"/>
      <w:r w:rsidRPr="00621860">
        <w:rPr>
          <w:b/>
        </w:rPr>
        <w:t>And maybe only every other month, unless something comes up</w:t>
      </w:r>
      <w:r>
        <w:t>.</w:t>
      </w:r>
      <w:proofErr w:type="gramEnd"/>
      <w:r>
        <w:t xml:space="preserve"> </w:t>
      </w:r>
      <w:proofErr w:type="gramStart"/>
      <w:r>
        <w:t>And Jan Fitzsimmons.</w:t>
      </w:r>
      <w:proofErr w:type="gramEnd"/>
      <w:r>
        <w:t xml:space="preserve">  </w:t>
      </w:r>
      <w:proofErr w:type="gramStart"/>
      <w:r>
        <w:t>UIC.</w:t>
      </w:r>
      <w:proofErr w:type="gramEnd"/>
      <w:r>
        <w:t xml:space="preserve">   </w:t>
      </w:r>
    </w:p>
    <w:p w:rsidR="00972DA6" w:rsidRPr="008123AF" w:rsidRDefault="00972DA6" w:rsidP="008123AF">
      <w:pPr>
        <w:spacing w:after="0" w:line="240" w:lineRule="auto"/>
        <w:ind w:left="720"/>
      </w:pPr>
    </w:p>
    <w:p w:rsidR="008D6095" w:rsidRPr="00772267" w:rsidRDefault="008D6095" w:rsidP="008D6095">
      <w:pPr>
        <w:rPr>
          <w:b/>
          <w:color w:val="44546A" w:themeColor="dark2"/>
        </w:rPr>
      </w:pPr>
      <w:r w:rsidRPr="00772267">
        <w:rPr>
          <w:b/>
          <w:color w:val="44546A" w:themeColor="dark2"/>
        </w:rPr>
        <w:t>Updates</w:t>
      </w:r>
    </w:p>
    <w:p w:rsidR="00B13166" w:rsidRDefault="00B13166" w:rsidP="00B13166">
      <w:pPr>
        <w:ind w:left="720"/>
        <w:rPr>
          <w:color w:val="44546A" w:themeColor="dark2"/>
        </w:rPr>
      </w:pPr>
      <w:r>
        <w:rPr>
          <w:color w:val="44546A" w:themeColor="dark2"/>
        </w:rPr>
        <w:t>IHE’s</w:t>
      </w:r>
    </w:p>
    <w:p w:rsidR="006750E5" w:rsidRDefault="00621860" w:rsidP="006750E5">
      <w:proofErr w:type="gramStart"/>
      <w:r>
        <w:t>D</w:t>
      </w:r>
      <w:r w:rsidR="00972DA6">
        <w:t>ePaul, Februar</w:t>
      </w:r>
      <w:r>
        <w:t>y 18</w:t>
      </w:r>
      <w:r w:rsidR="00972DA6">
        <w:t xml:space="preserve">, </w:t>
      </w:r>
      <w:r>
        <w:t xml:space="preserve">5:30-8:30 pm </w:t>
      </w:r>
      <w:r w:rsidR="00972DA6">
        <w:t>edTPA forum</w:t>
      </w:r>
      <w:r>
        <w:t>.</w:t>
      </w:r>
      <w:proofErr w:type="gramEnd"/>
      <w:r>
        <w:t xml:space="preserve"> </w:t>
      </w:r>
    </w:p>
    <w:p w:rsidR="006750E5" w:rsidRDefault="006750E5" w:rsidP="006750E5">
      <w:pPr>
        <w:rPr>
          <w:rFonts w:eastAsia="Times New Roman"/>
        </w:rPr>
      </w:pPr>
      <w:hyperlink r:id="rId8" w:history="1">
        <w:r>
          <w:rPr>
            <w:rStyle w:val="Hyperlink"/>
            <w:rFonts w:eastAsia="Times New Roman"/>
          </w:rPr>
          <w:t>https://preaprez.wordpress.com/2016/01/20/depaul-winter-ed-forum-edtpa/</w:t>
        </w:r>
      </w:hyperlink>
      <w:r>
        <w:rPr>
          <w:rFonts w:eastAsia="Times New Roman"/>
        </w:rPr>
        <w:t xml:space="preserve"> </w:t>
      </w:r>
    </w:p>
    <w:p w:rsidR="00B13166" w:rsidRPr="008366D7" w:rsidRDefault="00621860" w:rsidP="00B13166">
      <w:pPr>
        <w:ind w:left="1440"/>
      </w:pPr>
      <w:r>
        <w:t xml:space="preserve">  </w:t>
      </w:r>
    </w:p>
    <w:p w:rsidR="00B13166" w:rsidRDefault="00B13166" w:rsidP="00E37FAD">
      <w:pPr>
        <w:ind w:left="720"/>
        <w:rPr>
          <w:color w:val="44546A" w:themeColor="dark2"/>
        </w:rPr>
      </w:pPr>
      <w:r>
        <w:rPr>
          <w:color w:val="44546A" w:themeColor="dark2"/>
        </w:rPr>
        <w:t>ISBE</w:t>
      </w:r>
    </w:p>
    <w:p w:rsidR="00F44B6B" w:rsidRDefault="00F44B6B" w:rsidP="00F44B6B">
      <w:pPr>
        <w:ind w:left="1440"/>
      </w:pPr>
    </w:p>
    <w:p w:rsidR="00E94C7B" w:rsidRDefault="00E94C7B" w:rsidP="00E94C7B">
      <w:pPr>
        <w:ind w:left="720"/>
        <w:rPr>
          <w:color w:val="44546A" w:themeColor="dark2"/>
        </w:rPr>
      </w:pPr>
      <w:r>
        <w:rPr>
          <w:color w:val="44546A" w:themeColor="dark2"/>
        </w:rPr>
        <w:t>SCALE</w:t>
      </w:r>
    </w:p>
    <w:p w:rsidR="00E94C7B" w:rsidRDefault="00621860" w:rsidP="00E94C7B">
      <w:pPr>
        <w:ind w:left="1440"/>
      </w:pPr>
      <w:proofErr w:type="gramStart"/>
      <w:r>
        <w:t>Looking for candidate commentary regarding their edTPA experience for AACTE, Pears</w:t>
      </w:r>
      <w:r w:rsidR="00A35D65">
        <w:t>on, etc.</w:t>
      </w:r>
      <w:proofErr w:type="gramEnd"/>
      <w:r w:rsidR="00A35D65">
        <w:t xml:space="preserve">  Attachments included.</w:t>
      </w:r>
      <w:bookmarkStart w:id="0" w:name="_GoBack"/>
      <w:bookmarkEnd w:id="0"/>
    </w:p>
    <w:p w:rsidR="00EA5346" w:rsidRDefault="00EA5346" w:rsidP="00E94C7B">
      <w:pPr>
        <w:ind w:left="1440"/>
      </w:pPr>
      <w:r>
        <w:t>Conference in Savannah, GA (</w:t>
      </w:r>
      <w:proofErr w:type="spellStart"/>
      <w:r>
        <w:t>Amee’s</w:t>
      </w:r>
      <w:proofErr w:type="spellEnd"/>
      <w:r>
        <w:t xml:space="preserve"> hometown—will give you good tips).  Registration is filling fast.</w:t>
      </w:r>
    </w:p>
    <w:p w:rsidR="00EA5346" w:rsidRDefault="00EA5346" w:rsidP="00E94C7B">
      <w:pPr>
        <w:ind w:left="1440"/>
      </w:pPr>
      <w:r>
        <w:t>AACTE annual edTPA breakfast: updates about resources and Q&amp;A</w:t>
      </w:r>
    </w:p>
    <w:p w:rsidR="00EA5346" w:rsidRPr="00760131" w:rsidRDefault="00EA5346" w:rsidP="00EA5346">
      <w:pPr>
        <w:ind w:left="1440"/>
      </w:pPr>
      <w:proofErr w:type="gramStart"/>
      <w:r>
        <w:t>Newcomers</w:t>
      </w:r>
      <w:proofErr w:type="gramEnd"/>
      <w:r>
        <w:t xml:space="preserve"> session for edTPA at AACTE.</w:t>
      </w:r>
    </w:p>
    <w:p w:rsidR="00EA5346" w:rsidRDefault="00EA5346" w:rsidP="00E94C7B">
      <w:pPr>
        <w:ind w:left="1440"/>
      </w:pPr>
      <w:r>
        <w:t>Professional growth plan resource is nearly ready.</w:t>
      </w:r>
    </w:p>
    <w:p w:rsidR="00B13166" w:rsidRDefault="00B13166" w:rsidP="00E37FAD">
      <w:pPr>
        <w:ind w:left="720"/>
        <w:rPr>
          <w:color w:val="44546A" w:themeColor="dark2"/>
        </w:rPr>
      </w:pPr>
      <w:r>
        <w:rPr>
          <w:color w:val="44546A" w:themeColor="dark2"/>
        </w:rPr>
        <w:t>Evaluation Systems</w:t>
      </w:r>
    </w:p>
    <w:p w:rsidR="00EE6323" w:rsidRPr="00EE6323" w:rsidRDefault="00EE6323" w:rsidP="00EE6323">
      <w:pPr>
        <w:ind w:left="1440"/>
      </w:pPr>
    </w:p>
    <w:sectPr w:rsidR="00EE6323" w:rsidRPr="00EE6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003"/>
    <w:multiLevelType w:val="hybridMultilevel"/>
    <w:tmpl w:val="C66214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61152"/>
    <w:multiLevelType w:val="hybridMultilevel"/>
    <w:tmpl w:val="5122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B0D6E"/>
    <w:multiLevelType w:val="hybridMultilevel"/>
    <w:tmpl w:val="B818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40928"/>
    <w:multiLevelType w:val="hybridMultilevel"/>
    <w:tmpl w:val="E326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F66A0"/>
    <w:multiLevelType w:val="hybridMultilevel"/>
    <w:tmpl w:val="932A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97ED7"/>
    <w:multiLevelType w:val="hybridMultilevel"/>
    <w:tmpl w:val="8CA4F7A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51E5692"/>
    <w:multiLevelType w:val="hybridMultilevel"/>
    <w:tmpl w:val="B3788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D6377F"/>
    <w:multiLevelType w:val="hybridMultilevel"/>
    <w:tmpl w:val="947A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B4A77"/>
    <w:multiLevelType w:val="hybridMultilevel"/>
    <w:tmpl w:val="0D3054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B455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67700336"/>
    <w:multiLevelType w:val="hybridMultilevel"/>
    <w:tmpl w:val="DFAA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6127D"/>
    <w:multiLevelType w:val="hybridMultilevel"/>
    <w:tmpl w:val="FA008A3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6D006D6D"/>
    <w:multiLevelType w:val="hybridMultilevel"/>
    <w:tmpl w:val="61E2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93DE6"/>
    <w:multiLevelType w:val="hybridMultilevel"/>
    <w:tmpl w:val="AD36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4"/>
  </w:num>
  <w:num w:numId="8">
    <w:abstractNumId w:val="3"/>
  </w:num>
  <w:num w:numId="9">
    <w:abstractNumId w:val="13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14"/>
    <w:rsid w:val="00023694"/>
    <w:rsid w:val="00061E8B"/>
    <w:rsid w:val="00075AE9"/>
    <w:rsid w:val="000B1B44"/>
    <w:rsid w:val="000C49F4"/>
    <w:rsid w:val="0014541F"/>
    <w:rsid w:val="0018591E"/>
    <w:rsid w:val="0018636B"/>
    <w:rsid w:val="001878AE"/>
    <w:rsid w:val="001C4952"/>
    <w:rsid w:val="001D14AA"/>
    <w:rsid w:val="001E75A3"/>
    <w:rsid w:val="001F0077"/>
    <w:rsid w:val="001F77AC"/>
    <w:rsid w:val="00210444"/>
    <w:rsid w:val="00285AF5"/>
    <w:rsid w:val="002F00DA"/>
    <w:rsid w:val="003023EE"/>
    <w:rsid w:val="00303B22"/>
    <w:rsid w:val="00312A67"/>
    <w:rsid w:val="0031501B"/>
    <w:rsid w:val="0033775D"/>
    <w:rsid w:val="00350465"/>
    <w:rsid w:val="003723F0"/>
    <w:rsid w:val="00383499"/>
    <w:rsid w:val="003C2E9B"/>
    <w:rsid w:val="004305A9"/>
    <w:rsid w:val="004B2AE8"/>
    <w:rsid w:val="004C5314"/>
    <w:rsid w:val="00502099"/>
    <w:rsid w:val="00515F9E"/>
    <w:rsid w:val="00527F14"/>
    <w:rsid w:val="00551C5A"/>
    <w:rsid w:val="00555F8F"/>
    <w:rsid w:val="00580679"/>
    <w:rsid w:val="005939D6"/>
    <w:rsid w:val="005A180F"/>
    <w:rsid w:val="005B7A08"/>
    <w:rsid w:val="006038B4"/>
    <w:rsid w:val="00621860"/>
    <w:rsid w:val="00632978"/>
    <w:rsid w:val="00653BFF"/>
    <w:rsid w:val="006750E5"/>
    <w:rsid w:val="00694068"/>
    <w:rsid w:val="006C6880"/>
    <w:rsid w:val="006D448C"/>
    <w:rsid w:val="006F1C70"/>
    <w:rsid w:val="00716D32"/>
    <w:rsid w:val="00717F86"/>
    <w:rsid w:val="00720DEA"/>
    <w:rsid w:val="00742F30"/>
    <w:rsid w:val="00760131"/>
    <w:rsid w:val="00772267"/>
    <w:rsid w:val="00785D5D"/>
    <w:rsid w:val="00791335"/>
    <w:rsid w:val="007A7F89"/>
    <w:rsid w:val="007C58BC"/>
    <w:rsid w:val="007C70C3"/>
    <w:rsid w:val="00800ED1"/>
    <w:rsid w:val="00803454"/>
    <w:rsid w:val="008123AF"/>
    <w:rsid w:val="008330B1"/>
    <w:rsid w:val="008366D7"/>
    <w:rsid w:val="00837F6E"/>
    <w:rsid w:val="00845583"/>
    <w:rsid w:val="008565FD"/>
    <w:rsid w:val="008A3683"/>
    <w:rsid w:val="008D4A1C"/>
    <w:rsid w:val="008D6095"/>
    <w:rsid w:val="008F5FE9"/>
    <w:rsid w:val="009102A5"/>
    <w:rsid w:val="009239AC"/>
    <w:rsid w:val="00971222"/>
    <w:rsid w:val="00972DA6"/>
    <w:rsid w:val="00977FD0"/>
    <w:rsid w:val="009902D4"/>
    <w:rsid w:val="009E1A53"/>
    <w:rsid w:val="009F3AE0"/>
    <w:rsid w:val="009F5AC6"/>
    <w:rsid w:val="00A35D65"/>
    <w:rsid w:val="00A42711"/>
    <w:rsid w:val="00AE4618"/>
    <w:rsid w:val="00B0761D"/>
    <w:rsid w:val="00B13166"/>
    <w:rsid w:val="00B203C5"/>
    <w:rsid w:val="00B3359F"/>
    <w:rsid w:val="00B725E8"/>
    <w:rsid w:val="00BC3E5C"/>
    <w:rsid w:val="00BD7613"/>
    <w:rsid w:val="00C11E71"/>
    <w:rsid w:val="00C31550"/>
    <w:rsid w:val="00C32C63"/>
    <w:rsid w:val="00C55FD5"/>
    <w:rsid w:val="00CC207C"/>
    <w:rsid w:val="00CC70D6"/>
    <w:rsid w:val="00CD18CF"/>
    <w:rsid w:val="00CD441B"/>
    <w:rsid w:val="00CE16EB"/>
    <w:rsid w:val="00CF5677"/>
    <w:rsid w:val="00D34DC1"/>
    <w:rsid w:val="00D7192A"/>
    <w:rsid w:val="00D90A09"/>
    <w:rsid w:val="00DB31CB"/>
    <w:rsid w:val="00DE405B"/>
    <w:rsid w:val="00DF7ECF"/>
    <w:rsid w:val="00E129C4"/>
    <w:rsid w:val="00E204C4"/>
    <w:rsid w:val="00E37FAD"/>
    <w:rsid w:val="00E53555"/>
    <w:rsid w:val="00E63EC9"/>
    <w:rsid w:val="00E94C7B"/>
    <w:rsid w:val="00EA5346"/>
    <w:rsid w:val="00ED4675"/>
    <w:rsid w:val="00EE6323"/>
    <w:rsid w:val="00EE781E"/>
    <w:rsid w:val="00F10D56"/>
    <w:rsid w:val="00F36F8B"/>
    <w:rsid w:val="00F44B6B"/>
    <w:rsid w:val="00F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F1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1C70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1C70"/>
    <w:rPr>
      <w:rFonts w:ascii="Calibri" w:eastAsia="Times New Roman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F36F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7F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F1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1C70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1C70"/>
    <w:rPr>
      <w:rFonts w:ascii="Calibri" w:eastAsia="Times New Roman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F36F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7F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aprez.wordpress.com/2016/01/20/depaul-winter-ed-forum-edtpa/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CFBC95.70369C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Adkins, Amee</dc:creator>
  <cp:lastModifiedBy>test</cp:lastModifiedBy>
  <cp:revision>12</cp:revision>
  <dcterms:created xsi:type="dcterms:W3CDTF">2016-01-26T15:14:00Z</dcterms:created>
  <dcterms:modified xsi:type="dcterms:W3CDTF">2016-01-27T19:33:00Z</dcterms:modified>
</cp:coreProperties>
</file>