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A9" w:rsidRDefault="00527F14" w:rsidP="00BC3E5C">
      <w:pPr>
        <w:spacing w:after="0"/>
      </w:pPr>
      <w:r>
        <w:rPr>
          <w:noProof/>
        </w:rPr>
        <w:drawing>
          <wp:inline distT="0" distB="0" distL="0" distR="0">
            <wp:extent cx="1943100" cy="638175"/>
            <wp:effectExtent l="0" t="0" r="0" b="9525"/>
            <wp:docPr id="1" name="Picture 1" descr="cid:image001.png@01CFBC95.70369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BC95.70369C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p w:rsidR="00527F14" w:rsidRPr="00580679" w:rsidRDefault="00FD7F73" w:rsidP="00BC3E5C">
      <w:pPr>
        <w:spacing w:after="0"/>
        <w:rPr>
          <w:b/>
        </w:rPr>
      </w:pPr>
      <w:r w:rsidRPr="00580679">
        <w:rPr>
          <w:b/>
        </w:rPr>
        <w:t>2.24.2015</w:t>
      </w:r>
    </w:p>
    <w:p w:rsidR="00210444" w:rsidRDefault="00210444" w:rsidP="00BC3E5C">
      <w:pPr>
        <w:spacing w:after="0"/>
      </w:pPr>
      <w:r>
        <w:t>Amee Adkins, Illinois State University</w:t>
      </w:r>
    </w:p>
    <w:p w:rsidR="00FD7F73" w:rsidRDefault="00FD7F73" w:rsidP="00BC3E5C">
      <w:pPr>
        <w:spacing w:after="0"/>
      </w:pPr>
      <w:r>
        <w:t xml:space="preserve">Ava </w:t>
      </w:r>
      <w:proofErr w:type="spellStart"/>
      <w:r>
        <w:t>Belisle</w:t>
      </w:r>
      <w:proofErr w:type="spellEnd"/>
      <w:r>
        <w:t xml:space="preserve"> Chatterjee, Columbia</w:t>
      </w:r>
    </w:p>
    <w:p w:rsidR="00210444" w:rsidRDefault="00210444" w:rsidP="00BC3E5C">
      <w:pPr>
        <w:spacing w:after="0"/>
      </w:pPr>
      <w:r>
        <w:t>Jerry Bush, Evaluation Systems</w:t>
      </w:r>
    </w:p>
    <w:p w:rsidR="00B3359F" w:rsidRDefault="00B3359F" w:rsidP="00BC3E5C">
      <w:pPr>
        <w:spacing w:after="0"/>
      </w:pPr>
      <w:r>
        <w:t xml:space="preserve">Nathan </w:t>
      </w:r>
      <w:proofErr w:type="spellStart"/>
      <w:r>
        <w:t>Estel</w:t>
      </w:r>
      <w:proofErr w:type="spellEnd"/>
      <w:r>
        <w:t>, Evaluation Systems</w:t>
      </w:r>
      <w:bookmarkStart w:id="0" w:name="_GoBack"/>
      <w:bookmarkEnd w:id="0"/>
    </w:p>
    <w:p w:rsidR="00210444" w:rsidRDefault="00210444" w:rsidP="00BC3E5C">
      <w:pPr>
        <w:spacing w:after="0"/>
      </w:pPr>
      <w:r>
        <w:t xml:space="preserve">Judy </w:t>
      </w:r>
      <w:proofErr w:type="spellStart"/>
      <w:r>
        <w:t>Boisen</w:t>
      </w:r>
      <w:proofErr w:type="spellEnd"/>
      <w:r>
        <w:t>, Northern Illinois University</w:t>
      </w:r>
    </w:p>
    <w:p w:rsidR="00210444" w:rsidRDefault="004B2AE8" w:rsidP="00BC3E5C">
      <w:pPr>
        <w:spacing w:after="0"/>
      </w:pPr>
      <w:r w:rsidRPr="004B2AE8">
        <w:t>Aisha El-</w:t>
      </w:r>
      <w:r w:rsidR="00210444" w:rsidRPr="004B2AE8">
        <w:t>Amin</w:t>
      </w:r>
      <w:r w:rsidR="00210444">
        <w:t>, University of Illinois-Chicago</w:t>
      </w:r>
    </w:p>
    <w:p w:rsidR="00210444" w:rsidRDefault="00210444" w:rsidP="00BC3E5C">
      <w:pPr>
        <w:spacing w:after="0"/>
      </w:pPr>
      <w:r>
        <w:t xml:space="preserve">Tracy </w:t>
      </w:r>
      <w:proofErr w:type="spellStart"/>
      <w:r>
        <w:t>Spesia</w:t>
      </w:r>
      <w:proofErr w:type="spellEnd"/>
      <w:r>
        <w:t>, St. Francis</w:t>
      </w:r>
    </w:p>
    <w:p w:rsidR="00210444" w:rsidRDefault="00210444" w:rsidP="00BC3E5C">
      <w:pPr>
        <w:spacing w:after="0"/>
      </w:pPr>
      <w:r w:rsidRPr="004B2AE8">
        <w:t>Diep</w:t>
      </w:r>
      <w:r w:rsidR="004B2AE8">
        <w:t xml:space="preserve"> Nguyen</w:t>
      </w:r>
      <w:r w:rsidRPr="004B2AE8">
        <w:t>,</w:t>
      </w:r>
      <w:r>
        <w:t xml:space="preserve"> Northeastern Illinois University</w:t>
      </w:r>
    </w:p>
    <w:p w:rsidR="00210444" w:rsidRDefault="00210444" w:rsidP="00BC3E5C">
      <w:pPr>
        <w:spacing w:after="0"/>
      </w:pPr>
      <w:r>
        <w:t xml:space="preserve">Joan </w:t>
      </w:r>
      <w:proofErr w:type="spellStart"/>
      <w:r>
        <w:t>McQuillan</w:t>
      </w:r>
      <w:proofErr w:type="spellEnd"/>
      <w:r>
        <w:t>, Illinois College</w:t>
      </w:r>
    </w:p>
    <w:p w:rsidR="00FD7F73" w:rsidRDefault="00FD7F73" w:rsidP="00BC3E5C">
      <w:pPr>
        <w:spacing w:after="0"/>
      </w:pPr>
      <w:r>
        <w:t xml:space="preserve">Elisa Palmer, Illinois State </w:t>
      </w:r>
      <w:proofErr w:type="spellStart"/>
      <w:r>
        <w:t>Umiversity</w:t>
      </w:r>
      <w:proofErr w:type="spellEnd"/>
    </w:p>
    <w:p w:rsidR="00FD7F73" w:rsidRDefault="00FD7F73" w:rsidP="00BC3E5C">
      <w:pPr>
        <w:spacing w:after="0"/>
      </w:pPr>
      <w:r>
        <w:t>Jason Helfer, ISBE</w:t>
      </w:r>
    </w:p>
    <w:p w:rsidR="00210444" w:rsidRDefault="00210444" w:rsidP="00BC3E5C">
      <w:pPr>
        <w:spacing w:after="0"/>
      </w:pPr>
      <w:r>
        <w:t>Andrea Whittaker, SCALE</w:t>
      </w:r>
    </w:p>
    <w:p w:rsidR="001E75A3" w:rsidRDefault="001E75A3" w:rsidP="00D34DC1">
      <w:pPr>
        <w:pStyle w:val="PlainText"/>
        <w:ind w:left="360"/>
      </w:pPr>
    </w:p>
    <w:p w:rsidR="00FD7F73" w:rsidRDefault="00FD7F73" w:rsidP="00FD7F73">
      <w:pPr>
        <w:spacing w:after="0" w:line="240" w:lineRule="auto"/>
        <w:rPr>
          <w:color w:val="1F497D"/>
        </w:rPr>
      </w:pPr>
      <w:r>
        <w:rPr>
          <w:color w:val="1F497D"/>
        </w:rPr>
        <w:t>P</w:t>
      </w:r>
      <w:r>
        <w:rPr>
          <w:color w:val="1F497D"/>
        </w:rPr>
        <w:t>rogram planning committee</w:t>
      </w:r>
    </w:p>
    <w:p w:rsidR="00FD7F73" w:rsidRDefault="00FD7F73" w:rsidP="00FD7F73">
      <w:pPr>
        <w:spacing w:after="0" w:line="240" w:lineRule="auto"/>
        <w:rPr>
          <w:color w:val="1F497D"/>
        </w:rPr>
      </w:pPr>
      <w:r w:rsidRPr="00FD7F73">
        <w:rPr>
          <w:color w:val="1F497D"/>
        </w:rPr>
        <w:t>April</w:t>
      </w:r>
      <w:r w:rsidRPr="00FD7F73">
        <w:rPr>
          <w:color w:val="1F497D"/>
        </w:rPr>
        <w:t xml:space="preserve"> 8</w:t>
      </w:r>
      <w:r w:rsidRPr="00FD7F73">
        <w:rPr>
          <w:color w:val="1F497D"/>
        </w:rPr>
        <w:t xml:space="preserve"> webinar</w:t>
      </w:r>
      <w:r w:rsidRPr="00FD7F73">
        <w:rPr>
          <w:color w:val="1F497D"/>
        </w:rPr>
        <w:t xml:space="preserve"> 3:</w:t>
      </w:r>
      <w:r>
        <w:rPr>
          <w:color w:val="1F497D"/>
        </w:rPr>
        <w:t>30 pm, will be recorded; focus on thinking about retake support; looking for recommendations</w:t>
      </w:r>
    </w:p>
    <w:p w:rsidR="00FD7F73" w:rsidRDefault="00FD7F73" w:rsidP="00FD7F73">
      <w:pPr>
        <w:spacing w:after="0" w:line="240" w:lineRule="auto"/>
        <w:rPr>
          <w:color w:val="1F497D"/>
        </w:rPr>
      </w:pPr>
    </w:p>
    <w:p w:rsidR="00FD7F73" w:rsidRDefault="00FD7F73" w:rsidP="00FD7F73">
      <w:pPr>
        <w:spacing w:after="0" w:line="240" w:lineRule="auto"/>
        <w:rPr>
          <w:color w:val="1F497D"/>
        </w:rPr>
      </w:pPr>
      <w:r>
        <w:rPr>
          <w:color w:val="1F497D"/>
        </w:rPr>
        <w:t>Rounds of check in to make sure they’re simmering, regional contacts will be reaching out to remind campuses</w:t>
      </w:r>
    </w:p>
    <w:p w:rsidR="00FD7F73" w:rsidRDefault="00FD7F73" w:rsidP="00FD7F73">
      <w:pPr>
        <w:spacing w:after="0" w:line="240" w:lineRule="auto"/>
        <w:rPr>
          <w:color w:val="1F497D"/>
        </w:rPr>
      </w:pPr>
    </w:p>
    <w:p w:rsidR="00FD7F73" w:rsidRDefault="00FD7F73" w:rsidP="00FD7F73">
      <w:pPr>
        <w:spacing w:after="0" w:line="240" w:lineRule="auto"/>
        <w:rPr>
          <w:color w:val="1F497D"/>
        </w:rPr>
      </w:pPr>
      <w:r>
        <w:rPr>
          <w:color w:val="1F497D"/>
        </w:rPr>
        <w:t>Annual conference tentatively looking at late August/early September</w:t>
      </w:r>
    </w:p>
    <w:p w:rsidR="00FD7F73" w:rsidRDefault="00FD7F73" w:rsidP="00FD7F73">
      <w:pPr>
        <w:spacing w:after="0" w:line="240" w:lineRule="auto"/>
        <w:rPr>
          <w:color w:val="1F497D"/>
        </w:rPr>
      </w:pPr>
    </w:p>
    <w:p w:rsidR="00FD7F73" w:rsidRDefault="00FD7F73" w:rsidP="00FD7F73">
      <w:pPr>
        <w:spacing w:after="0" w:line="240" w:lineRule="auto"/>
        <w:rPr>
          <w:color w:val="1F497D"/>
        </w:rPr>
      </w:pPr>
      <w:r>
        <w:rPr>
          <w:color w:val="1F497D"/>
        </w:rPr>
        <w:t>North region is putting on a local evaluation event with a plan to repeat if interest demands.</w:t>
      </w:r>
    </w:p>
    <w:p w:rsidR="00FD7F73" w:rsidRDefault="00FD7F73" w:rsidP="00FD7F73">
      <w:pPr>
        <w:spacing w:after="0" w:line="240" w:lineRule="auto"/>
        <w:rPr>
          <w:color w:val="1F497D"/>
        </w:rPr>
      </w:pPr>
      <w:r>
        <w:rPr>
          <w:color w:val="1F497D"/>
        </w:rPr>
        <w:t>Northeast planning conversation time</w:t>
      </w:r>
    </w:p>
    <w:p w:rsidR="00FD7F73" w:rsidRDefault="00FD7F73" w:rsidP="00FD7F73">
      <w:pPr>
        <w:spacing w:after="0" w:line="240" w:lineRule="auto"/>
        <w:rPr>
          <w:color w:val="1F497D"/>
        </w:rPr>
      </w:pPr>
      <w:r>
        <w:rPr>
          <w:color w:val="1F497D"/>
        </w:rPr>
        <w:t>Central region still organizing</w:t>
      </w:r>
    </w:p>
    <w:p w:rsidR="00FD7F73" w:rsidRDefault="00FD7F73" w:rsidP="00FD7F73">
      <w:pPr>
        <w:spacing w:after="0" w:line="240" w:lineRule="auto"/>
        <w:rPr>
          <w:color w:val="1F497D"/>
        </w:rPr>
      </w:pPr>
      <w:r>
        <w:rPr>
          <w:color w:val="1F497D"/>
        </w:rPr>
        <w:t>South and southwest talking about sharing products electronically, but not much face-to-face</w:t>
      </w:r>
    </w:p>
    <w:p w:rsidR="00FD7F73" w:rsidRDefault="00FD7F73" w:rsidP="00FD7F73">
      <w:pPr>
        <w:spacing w:after="0" w:line="240" w:lineRule="auto"/>
        <w:rPr>
          <w:color w:val="1F497D"/>
        </w:rPr>
      </w:pPr>
    </w:p>
    <w:p w:rsidR="00FD7F73" w:rsidRDefault="00FD7F73" w:rsidP="00FD7F73">
      <w:pPr>
        <w:spacing w:after="0" w:line="240" w:lineRule="auto"/>
        <w:rPr>
          <w:color w:val="1F497D"/>
        </w:rPr>
      </w:pPr>
      <w:r>
        <w:rPr>
          <w:color w:val="1F497D"/>
        </w:rPr>
        <w:t>Southern Regional States organizing a conference that has no registration fee, RFP is attached.</w:t>
      </w:r>
    </w:p>
    <w:p w:rsidR="00FD7F73" w:rsidRDefault="00FD7F73" w:rsidP="00FD7F73">
      <w:pPr>
        <w:spacing w:after="0" w:line="240" w:lineRule="auto"/>
        <w:rPr>
          <w:color w:val="1F497D"/>
        </w:rPr>
      </w:pPr>
      <w:r>
        <w:rPr>
          <w:color w:val="1F497D"/>
        </w:rPr>
        <w:t>Mid-Atlantic will be in June 4-5, Baltimore.</w:t>
      </w:r>
    </w:p>
    <w:p w:rsidR="00FD7F73" w:rsidRDefault="00FD7F73" w:rsidP="00FD7F73">
      <w:pPr>
        <w:spacing w:after="0" w:line="240" w:lineRule="auto"/>
        <w:rPr>
          <w:color w:val="1F497D"/>
        </w:rPr>
      </w:pPr>
    </w:p>
    <w:p w:rsidR="00FD7F73" w:rsidRDefault="00FD7F73" w:rsidP="00FD7F73">
      <w:pPr>
        <w:spacing w:after="0" w:line="240" w:lineRule="auto"/>
        <w:rPr>
          <w:color w:val="1F497D"/>
        </w:rPr>
      </w:pPr>
      <w:r>
        <w:rPr>
          <w:color w:val="1F497D"/>
        </w:rPr>
        <w:t>ISBE questions (Judy, Elisa)</w:t>
      </w:r>
    </w:p>
    <w:p w:rsidR="00FD7F73" w:rsidRDefault="00FD7F73" w:rsidP="00FD7F73">
      <w:pPr>
        <w:spacing w:after="0" w:line="240" w:lineRule="auto"/>
        <w:ind w:left="720"/>
        <w:rPr>
          <w:color w:val="1F497D"/>
        </w:rPr>
      </w:pPr>
      <w:r>
        <w:rPr>
          <w:color w:val="1F497D"/>
        </w:rPr>
        <w:t>Questions about out-of-state candidates (what will constitute passing for licensure)</w:t>
      </w:r>
    </w:p>
    <w:p w:rsidR="00FD7F73" w:rsidRDefault="00FD7F73" w:rsidP="00FD7F73">
      <w:pPr>
        <w:spacing w:after="0" w:line="240" w:lineRule="auto"/>
        <w:ind w:left="1440"/>
        <w:rPr>
          <w:color w:val="1F497D"/>
        </w:rPr>
      </w:pPr>
      <w:r>
        <w:rPr>
          <w:color w:val="1F497D"/>
        </w:rPr>
        <w:t xml:space="preserve">15-16 quandary, no WI pass score, but candidates who may be interested coming into IL.  Candidate takes the edTPA and gets a score, what score dictates passing for licensure.  Testing requirements as with any other.  If in another state, the “pass” comes with them.  </w:t>
      </w:r>
      <w:r w:rsidRPr="00FD7F73">
        <w:rPr>
          <w:i/>
          <w:color w:val="1F497D"/>
        </w:rPr>
        <w:t>Proposed rules</w:t>
      </w:r>
      <w:r>
        <w:rPr>
          <w:color w:val="1F497D"/>
        </w:rPr>
        <w:t xml:space="preserve"> will let out-of-state to get a license with stipulations and they have one year to meet requirements.</w:t>
      </w:r>
    </w:p>
    <w:p w:rsidR="00FD7F73" w:rsidRDefault="00FD7F73" w:rsidP="00FD7F73">
      <w:pPr>
        <w:spacing w:after="0" w:line="240" w:lineRule="auto"/>
        <w:ind w:left="1440"/>
        <w:rPr>
          <w:color w:val="1F497D"/>
        </w:rPr>
      </w:pPr>
    </w:p>
    <w:p w:rsidR="00FD7F73" w:rsidRDefault="00FD7F73" w:rsidP="00FD7F73">
      <w:pPr>
        <w:spacing w:after="0" w:line="240" w:lineRule="auto"/>
        <w:ind w:left="1440"/>
        <w:rPr>
          <w:color w:val="1F497D"/>
        </w:rPr>
      </w:pPr>
      <w:r>
        <w:rPr>
          <w:color w:val="1F497D"/>
        </w:rPr>
        <w:t xml:space="preserve">State agencies from several states are in conversation about the intent to reasonably facilitate transportability across state lines—licensed in home state, they can carry it more easily into other states.  (And then the conversation got </w:t>
      </w:r>
      <w:r w:rsidRPr="00FD7F73">
        <w:rPr>
          <w:i/>
          <w:color w:val="1F497D"/>
        </w:rPr>
        <w:t>really</w:t>
      </w:r>
      <w:r>
        <w:rPr>
          <w:color w:val="1F497D"/>
        </w:rPr>
        <w:t xml:space="preserve"> technical and </w:t>
      </w:r>
      <w:r>
        <w:rPr>
          <w:color w:val="1F497D"/>
        </w:rPr>
        <w:lastRenderedPageBreak/>
        <w:t>hypothetical and I realized how grateful I am to not be a licensure officer or agency staffer.)</w:t>
      </w:r>
    </w:p>
    <w:p w:rsidR="00FD7F73" w:rsidRDefault="00FD7F73" w:rsidP="00FD7F73">
      <w:pPr>
        <w:spacing w:after="0" w:line="240" w:lineRule="auto"/>
        <w:ind w:left="1440"/>
        <w:rPr>
          <w:color w:val="1F497D"/>
        </w:rPr>
      </w:pPr>
      <w:r>
        <w:rPr>
          <w:color w:val="1F497D"/>
        </w:rPr>
        <w:t>Two ready routes to license in IL—complete an approved program or bring a license from another state.  Others would be addressed case-by-case basis with transcript and records analysis.  If they have an edTPA score that meets or exceeds our standard, they would get a check mark next to that testing requirement.</w:t>
      </w:r>
    </w:p>
    <w:p w:rsidR="00FD7F73" w:rsidRDefault="00FD7F73" w:rsidP="00FD7F73">
      <w:pPr>
        <w:spacing w:after="0" w:line="240" w:lineRule="auto"/>
        <w:ind w:left="1440"/>
        <w:rPr>
          <w:color w:val="1F497D"/>
        </w:rPr>
      </w:pPr>
    </w:p>
    <w:p w:rsidR="00FD7F73" w:rsidRDefault="00FD7F73" w:rsidP="00FD7F73">
      <w:pPr>
        <w:spacing w:after="0" w:line="240" w:lineRule="auto"/>
        <w:ind w:left="1440"/>
        <w:rPr>
          <w:color w:val="1F497D"/>
        </w:rPr>
      </w:pPr>
      <w:r>
        <w:rPr>
          <w:color w:val="1F497D"/>
        </w:rPr>
        <w:t>What about someone who taught for 5 years in WI pre-edTPA and then comes to Illinois in 2016 to teach?  25.425</w:t>
      </w:r>
      <w:proofErr w:type="gramStart"/>
      <w:r>
        <w:rPr>
          <w:color w:val="1F497D"/>
        </w:rPr>
        <w:t>.A.4.c</w:t>
      </w:r>
      <w:proofErr w:type="gramEnd"/>
      <w:r>
        <w:rPr>
          <w:color w:val="1F497D"/>
        </w:rPr>
        <w:t>—provide evidence of at least 3 years teaching with evaluation rating of satisfactory.</w:t>
      </w:r>
    </w:p>
    <w:p w:rsidR="00FD7F73" w:rsidRDefault="00FD7F73" w:rsidP="00FD7F73">
      <w:pPr>
        <w:spacing w:after="0" w:line="240" w:lineRule="auto"/>
        <w:ind w:left="1440"/>
        <w:rPr>
          <w:color w:val="1F497D"/>
        </w:rPr>
      </w:pPr>
    </w:p>
    <w:p w:rsidR="00FD7F73" w:rsidRDefault="00FD7F73" w:rsidP="00FD7F73">
      <w:pPr>
        <w:spacing w:after="0" w:line="240" w:lineRule="auto"/>
        <w:ind w:left="720"/>
        <w:rPr>
          <w:color w:val="1F497D"/>
        </w:rPr>
      </w:pPr>
      <w:r>
        <w:rPr>
          <w:color w:val="1F497D"/>
        </w:rPr>
        <w:t>How long are scores valid?</w:t>
      </w:r>
      <w:r>
        <w:rPr>
          <w:color w:val="1F497D"/>
        </w:rPr>
        <w:t xml:space="preserve">  10 years, consistent with the passing standard at that time.</w:t>
      </w:r>
    </w:p>
    <w:p w:rsidR="00FD7F73" w:rsidRDefault="00FD7F73" w:rsidP="00FD7F73">
      <w:pPr>
        <w:spacing w:after="0" w:line="240" w:lineRule="auto"/>
        <w:ind w:left="1440"/>
        <w:rPr>
          <w:color w:val="1F497D"/>
        </w:rPr>
      </w:pPr>
    </w:p>
    <w:p w:rsidR="00FD7F73" w:rsidRDefault="00FD7F73" w:rsidP="00FD7F73">
      <w:pPr>
        <w:spacing w:after="0" w:line="240" w:lineRule="auto"/>
        <w:ind w:left="720"/>
        <w:rPr>
          <w:color w:val="1F497D"/>
        </w:rPr>
      </w:pPr>
      <w:r>
        <w:rPr>
          <w:color w:val="1F497D"/>
        </w:rPr>
        <w:t>DCFS letter status?</w:t>
      </w:r>
      <w:r>
        <w:rPr>
          <w:color w:val="1F497D"/>
        </w:rPr>
        <w:t xml:space="preserve">  It’s been sent.</w:t>
      </w:r>
    </w:p>
    <w:p w:rsidR="00FD7F73" w:rsidRDefault="00FD7F73" w:rsidP="00FD7F73">
      <w:pPr>
        <w:spacing w:after="0" w:line="240" w:lineRule="auto"/>
        <w:rPr>
          <w:color w:val="1F497D"/>
        </w:rPr>
      </w:pPr>
    </w:p>
    <w:p w:rsidR="00FD7F73" w:rsidRDefault="00FD7F73" w:rsidP="00FD7F73">
      <w:pPr>
        <w:spacing w:after="0" w:line="240" w:lineRule="auto"/>
        <w:rPr>
          <w:color w:val="1F497D"/>
        </w:rPr>
      </w:pPr>
      <w:r>
        <w:rPr>
          <w:color w:val="1F497D"/>
        </w:rPr>
        <w:t>Interesting finding from scores and student surveys (Elisa)</w:t>
      </w:r>
    </w:p>
    <w:p w:rsidR="00FD7F73" w:rsidRDefault="00FD7F73" w:rsidP="00FD7F73">
      <w:pPr>
        <w:spacing w:after="0" w:line="240" w:lineRule="auto"/>
        <w:ind w:left="720"/>
        <w:rPr>
          <w:color w:val="1F497D"/>
        </w:rPr>
      </w:pPr>
      <w:r>
        <w:rPr>
          <w:color w:val="1F497D"/>
        </w:rPr>
        <w:t>Surveying student teachers after they submit edTPA asking about their experience.  Rate themselves regarding different aspects of completing the assessment and tied to rubrics, such as uploading video, and using research to support choices.  When they said easy to neutral (as opposed to difficult) on an aspect, we connected back to the relevant rubric score.  Task 1 perception and score were very consistent.  Except academic language, rated more difficult than it seemed to be given their performance.  Task 3?  Their perceived proficiency was about 30% higher than their actual performance scores.  Needs to be a focus for discussion within ISU programs.</w:t>
      </w:r>
    </w:p>
    <w:p w:rsidR="00B3359F" w:rsidRDefault="00B3359F" w:rsidP="00FD7F73">
      <w:pPr>
        <w:spacing w:after="0" w:line="240" w:lineRule="auto"/>
        <w:ind w:left="720"/>
        <w:rPr>
          <w:color w:val="1F497D"/>
        </w:rPr>
      </w:pPr>
    </w:p>
    <w:p w:rsidR="00B3359F" w:rsidRDefault="00B3359F" w:rsidP="00FD7F73">
      <w:pPr>
        <w:spacing w:after="0" w:line="240" w:lineRule="auto"/>
        <w:ind w:left="720"/>
        <w:rPr>
          <w:color w:val="1F497D"/>
        </w:rPr>
      </w:pPr>
      <w:r>
        <w:rPr>
          <w:color w:val="1F497D"/>
        </w:rPr>
        <w:t>Implementation insights or questions?</w:t>
      </w:r>
    </w:p>
    <w:p w:rsidR="00B3359F" w:rsidRDefault="00B3359F" w:rsidP="00B3359F">
      <w:pPr>
        <w:spacing w:after="0" w:line="240" w:lineRule="auto"/>
        <w:ind w:left="1440"/>
        <w:rPr>
          <w:color w:val="1F497D"/>
        </w:rPr>
      </w:pPr>
      <w:r>
        <w:rPr>
          <w:color w:val="1F497D"/>
        </w:rPr>
        <w:t xml:space="preserve">Beginning of the year packet?  Should be vetted with campus and district counsel, but for sure, it cannot be passive consent; </w:t>
      </w:r>
      <w:r w:rsidRPr="00B3359F">
        <w:rPr>
          <w:color w:val="1F497D"/>
          <w:highlight w:val="yellow"/>
        </w:rPr>
        <w:t xml:space="preserve">must be </w:t>
      </w:r>
      <w:r w:rsidRPr="00B3359F">
        <w:rPr>
          <w:b/>
          <w:color w:val="1F497D"/>
          <w:highlight w:val="yellow"/>
        </w:rPr>
        <w:t>active consent</w:t>
      </w:r>
      <w:r w:rsidRPr="00B3359F">
        <w:rPr>
          <w:color w:val="1F497D"/>
          <w:highlight w:val="yellow"/>
        </w:rPr>
        <w:t xml:space="preserve">, coming in saying </w:t>
      </w:r>
      <w:r w:rsidRPr="00B3359F">
        <w:rPr>
          <w:b/>
          <w:color w:val="1F497D"/>
          <w:highlight w:val="yellow"/>
        </w:rPr>
        <w:t>yes to edTPA</w:t>
      </w:r>
      <w:r w:rsidRPr="00B3359F">
        <w:rPr>
          <w:color w:val="1F497D"/>
          <w:highlight w:val="yellow"/>
        </w:rPr>
        <w:t>.</w:t>
      </w:r>
    </w:p>
    <w:p w:rsidR="00FD7F73" w:rsidRDefault="00FD7F73" w:rsidP="00FD7F73">
      <w:pPr>
        <w:spacing w:after="0" w:line="240" w:lineRule="auto"/>
        <w:ind w:left="720"/>
        <w:rPr>
          <w:color w:val="1F497D"/>
        </w:rPr>
      </w:pPr>
    </w:p>
    <w:p w:rsidR="00FD7F73" w:rsidRDefault="00FD7F73" w:rsidP="00FD7F73">
      <w:pPr>
        <w:spacing w:after="0" w:line="240" w:lineRule="auto"/>
        <w:rPr>
          <w:color w:val="1F497D"/>
        </w:rPr>
      </w:pPr>
      <w:r>
        <w:rPr>
          <w:color w:val="1F497D"/>
        </w:rPr>
        <w:t>U</w:t>
      </w:r>
      <w:r>
        <w:rPr>
          <w:color w:val="1F497D"/>
        </w:rPr>
        <w:t>pdates:</w:t>
      </w:r>
    </w:p>
    <w:p w:rsidR="00FD7F73" w:rsidRDefault="00FD7F73" w:rsidP="00FD7F73">
      <w:pPr>
        <w:spacing w:after="0" w:line="240" w:lineRule="auto"/>
        <w:ind w:left="720"/>
        <w:rPr>
          <w:color w:val="1F497D"/>
        </w:rPr>
      </w:pPr>
      <w:r>
        <w:rPr>
          <w:color w:val="1F497D"/>
        </w:rPr>
        <w:t>SCALE</w:t>
      </w:r>
    </w:p>
    <w:p w:rsidR="00B3359F" w:rsidRDefault="00B3359F" w:rsidP="00FD7F73">
      <w:pPr>
        <w:spacing w:after="0" w:line="240" w:lineRule="auto"/>
        <w:ind w:left="1440"/>
        <w:rPr>
          <w:color w:val="1F497D"/>
        </w:rPr>
      </w:pPr>
    </w:p>
    <w:p w:rsidR="00B3359F" w:rsidRDefault="00B3359F" w:rsidP="00FD7F73">
      <w:pPr>
        <w:spacing w:after="0" w:line="240" w:lineRule="auto"/>
        <w:ind w:left="1440"/>
        <w:rPr>
          <w:color w:val="1F497D"/>
        </w:rPr>
      </w:pPr>
      <w:proofErr w:type="gramStart"/>
      <w:r>
        <w:rPr>
          <w:color w:val="1F497D"/>
        </w:rPr>
        <w:t>edTPA</w:t>
      </w:r>
      <w:proofErr w:type="gramEnd"/>
      <w:r>
        <w:rPr>
          <w:color w:val="1F497D"/>
        </w:rPr>
        <w:t xml:space="preserve"> newsletter went out today.  Come to the breakfast at AACTE!</w:t>
      </w:r>
    </w:p>
    <w:p w:rsidR="00FD7F73" w:rsidRDefault="00FD7F73" w:rsidP="00FD7F73">
      <w:pPr>
        <w:spacing w:after="0" w:line="240" w:lineRule="auto"/>
        <w:ind w:left="1440"/>
        <w:rPr>
          <w:color w:val="1F497D"/>
        </w:rPr>
      </w:pPr>
      <w:r>
        <w:rPr>
          <w:color w:val="1F497D"/>
        </w:rPr>
        <w:t>Research agenda</w:t>
      </w:r>
    </w:p>
    <w:p w:rsidR="00B3359F" w:rsidRDefault="00B3359F" w:rsidP="00B3359F">
      <w:pPr>
        <w:spacing w:after="0" w:line="240" w:lineRule="auto"/>
        <w:ind w:left="2160"/>
        <w:rPr>
          <w:color w:val="1F497D"/>
        </w:rPr>
      </w:pPr>
      <w:r>
        <w:rPr>
          <w:color w:val="1F497D"/>
        </w:rPr>
        <w:t>Working to identify what research is already happening and what data sources campuses have available to inform some research collaboration with SCALE.</w:t>
      </w:r>
    </w:p>
    <w:p w:rsidR="00FD7F73" w:rsidRDefault="00FD7F73" w:rsidP="00FD7F73">
      <w:pPr>
        <w:spacing w:after="0" w:line="240" w:lineRule="auto"/>
        <w:ind w:left="1440"/>
        <w:rPr>
          <w:color w:val="1F497D"/>
        </w:rPr>
      </w:pPr>
      <w:r>
        <w:rPr>
          <w:color w:val="1F497D"/>
        </w:rPr>
        <w:t>National Academy—more trainings are coming, and we want to encourage more faculty from Illinois</w:t>
      </w:r>
    </w:p>
    <w:p w:rsidR="00FD7F73" w:rsidRDefault="00FD7F73" w:rsidP="00FD7F73">
      <w:pPr>
        <w:spacing w:after="0" w:line="240" w:lineRule="auto"/>
        <w:ind w:left="720"/>
        <w:rPr>
          <w:color w:val="1F497D"/>
        </w:rPr>
      </w:pPr>
      <w:r>
        <w:rPr>
          <w:color w:val="1F497D"/>
        </w:rPr>
        <w:t>Evaluation Systems</w:t>
      </w:r>
    </w:p>
    <w:p w:rsidR="00FD7F73" w:rsidRPr="00FD7F73" w:rsidRDefault="00FD7F73" w:rsidP="00FD7F73">
      <w:pPr>
        <w:ind w:left="1440"/>
      </w:pPr>
      <w:r>
        <w:rPr>
          <w:color w:val="1F497D"/>
        </w:rPr>
        <w:t>Results Analyzer</w:t>
      </w:r>
      <w:r w:rsidRPr="00FD7F73">
        <w:rPr>
          <w:color w:val="1F497D"/>
        </w:rPr>
        <w:t xml:space="preserve">:  </w:t>
      </w:r>
      <w:r w:rsidRPr="00FD7F73">
        <w:t>On February 9th and 18th, we presented a Results Analyzer demo for interested Illinois EPPs. Results Analyzer is a free web-based tool that allows authenticated users to view, analyze, disaggregate, and download the results of their candidates' edTPA scores. This data will show aggregate scores, scores across the three tasks, as well as the rubrics. In addition, users will be able to view individual candidate scores, and download all data for further manipulation, or comparison to locally collected data.</w:t>
      </w:r>
    </w:p>
    <w:p w:rsidR="00FD7F73" w:rsidRDefault="00FD7F73" w:rsidP="00FD7F73">
      <w:pPr>
        <w:ind w:left="1440"/>
      </w:pPr>
      <w:r w:rsidRPr="00FD7F73">
        <w:lastRenderedPageBreak/>
        <w:t>A recording of the first session (they were identical) may be viewed by visiting this link: </w:t>
      </w:r>
      <w:hyperlink r:id="rId7" w:tgtFrame="_blank" w:history="1">
        <w:r w:rsidRPr="00FD7F73">
          <w:rPr>
            <w:rStyle w:val="Hyperlink"/>
          </w:rPr>
          <w:t>http://tinyurl.com/ilrafeb15</w:t>
        </w:r>
      </w:hyperlink>
    </w:p>
    <w:p w:rsidR="00B3359F" w:rsidRDefault="00B3359F" w:rsidP="00FD7F73">
      <w:pPr>
        <w:ind w:left="1440"/>
      </w:pPr>
      <w:r>
        <w:t>Plans for issuing an annual administrative report, much like the 2013 document with updated information regarding</w:t>
      </w:r>
      <w:r w:rsidR="00580679">
        <w:t xml:space="preserve"> score means,</w:t>
      </w:r>
      <w:r>
        <w:t xml:space="preserve"> reliability</w:t>
      </w:r>
      <w:r w:rsidR="00580679">
        <w:t>,</w:t>
      </w:r>
      <w:r>
        <w:t xml:space="preserve"> validity, etc.  This will come late March and will be a public document.</w:t>
      </w:r>
    </w:p>
    <w:p w:rsidR="00B3359F" w:rsidRDefault="00B3359F" w:rsidP="00B3359F">
      <w:pPr>
        <w:spacing w:after="0" w:line="240" w:lineRule="auto"/>
        <w:ind w:left="1440"/>
        <w:rPr>
          <w:color w:val="1F497D"/>
        </w:rPr>
      </w:pPr>
    </w:p>
    <w:p w:rsidR="00EE781E" w:rsidRDefault="00EE781E" w:rsidP="00FD7F73">
      <w:pPr>
        <w:pStyle w:val="PlainText"/>
      </w:pPr>
    </w:p>
    <w:p w:rsidR="006F1C70" w:rsidRDefault="006F1C70" w:rsidP="00FD7F73">
      <w:pPr>
        <w:spacing w:after="0" w:line="240" w:lineRule="auto"/>
      </w:pPr>
    </w:p>
    <w:sectPr w:rsidR="006F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97ED7"/>
    <w:multiLevelType w:val="hybridMultilevel"/>
    <w:tmpl w:val="8CA4F7A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451E5692"/>
    <w:multiLevelType w:val="hybridMultilevel"/>
    <w:tmpl w:val="B3788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B455B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14"/>
    <w:rsid w:val="00061E8B"/>
    <w:rsid w:val="000C49F4"/>
    <w:rsid w:val="0014541F"/>
    <w:rsid w:val="0018591E"/>
    <w:rsid w:val="001C4952"/>
    <w:rsid w:val="001D14AA"/>
    <w:rsid w:val="001E75A3"/>
    <w:rsid w:val="00210444"/>
    <w:rsid w:val="003023EE"/>
    <w:rsid w:val="0031501B"/>
    <w:rsid w:val="0033775D"/>
    <w:rsid w:val="004305A9"/>
    <w:rsid w:val="004B2AE8"/>
    <w:rsid w:val="00502099"/>
    <w:rsid w:val="00527F14"/>
    <w:rsid w:val="00551C5A"/>
    <w:rsid w:val="00580679"/>
    <w:rsid w:val="005A180F"/>
    <w:rsid w:val="00653BFF"/>
    <w:rsid w:val="006C6880"/>
    <w:rsid w:val="006F1C70"/>
    <w:rsid w:val="00720DEA"/>
    <w:rsid w:val="007A7F89"/>
    <w:rsid w:val="007C58BC"/>
    <w:rsid w:val="00800ED1"/>
    <w:rsid w:val="00803454"/>
    <w:rsid w:val="008330B1"/>
    <w:rsid w:val="00837F6E"/>
    <w:rsid w:val="00845583"/>
    <w:rsid w:val="008565FD"/>
    <w:rsid w:val="008D4A1C"/>
    <w:rsid w:val="008F5FE9"/>
    <w:rsid w:val="00977FD0"/>
    <w:rsid w:val="009902D4"/>
    <w:rsid w:val="009E1A53"/>
    <w:rsid w:val="009F3AE0"/>
    <w:rsid w:val="009F5AC6"/>
    <w:rsid w:val="00B203C5"/>
    <w:rsid w:val="00B3359F"/>
    <w:rsid w:val="00B725E8"/>
    <w:rsid w:val="00BC3E5C"/>
    <w:rsid w:val="00BD7613"/>
    <w:rsid w:val="00CC207C"/>
    <w:rsid w:val="00CC70D6"/>
    <w:rsid w:val="00D34DC1"/>
    <w:rsid w:val="00D7192A"/>
    <w:rsid w:val="00E53555"/>
    <w:rsid w:val="00E63EC9"/>
    <w:rsid w:val="00ED4675"/>
    <w:rsid w:val="00EE781E"/>
    <w:rsid w:val="00F36F8B"/>
    <w:rsid w:val="00FD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B310C-20DB-47C8-BC3E-CB85D1FE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14"/>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semiHidden/>
    <w:unhideWhenUsed/>
    <w:rsid w:val="006F1C7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F1C70"/>
    <w:rPr>
      <w:rFonts w:ascii="Calibri" w:eastAsia="Times New Roman" w:hAnsi="Calibri" w:cs="Times New Roman"/>
      <w:szCs w:val="21"/>
    </w:rPr>
  </w:style>
  <w:style w:type="character" w:styleId="Hyperlink">
    <w:name w:val="Hyperlink"/>
    <w:basedOn w:val="DefaultParagraphFont"/>
    <w:uiPriority w:val="99"/>
    <w:unhideWhenUsed/>
    <w:rsid w:val="00F36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8025">
      <w:bodyDiv w:val="1"/>
      <w:marLeft w:val="0"/>
      <w:marRight w:val="0"/>
      <w:marTop w:val="0"/>
      <w:marBottom w:val="0"/>
      <w:divBdr>
        <w:top w:val="none" w:sz="0" w:space="0" w:color="auto"/>
        <w:left w:val="none" w:sz="0" w:space="0" w:color="auto"/>
        <w:bottom w:val="none" w:sz="0" w:space="0" w:color="auto"/>
        <w:right w:val="none" w:sz="0" w:space="0" w:color="auto"/>
      </w:divBdr>
    </w:div>
    <w:div w:id="1396859988">
      <w:bodyDiv w:val="1"/>
      <w:marLeft w:val="0"/>
      <w:marRight w:val="0"/>
      <w:marTop w:val="0"/>
      <w:marBottom w:val="0"/>
      <w:divBdr>
        <w:top w:val="none" w:sz="0" w:space="0" w:color="auto"/>
        <w:left w:val="none" w:sz="0" w:space="0" w:color="auto"/>
        <w:bottom w:val="none" w:sz="0" w:space="0" w:color="auto"/>
        <w:right w:val="none" w:sz="0" w:space="0" w:color="auto"/>
      </w:divBdr>
    </w:div>
    <w:div w:id="1538467584">
      <w:bodyDiv w:val="1"/>
      <w:marLeft w:val="0"/>
      <w:marRight w:val="0"/>
      <w:marTop w:val="0"/>
      <w:marBottom w:val="0"/>
      <w:divBdr>
        <w:top w:val="none" w:sz="0" w:space="0" w:color="auto"/>
        <w:left w:val="none" w:sz="0" w:space="0" w:color="auto"/>
        <w:bottom w:val="none" w:sz="0" w:space="0" w:color="auto"/>
        <w:right w:val="none" w:sz="0" w:space="0" w:color="auto"/>
      </w:divBdr>
    </w:div>
    <w:div w:id="1597204040">
      <w:bodyDiv w:val="1"/>
      <w:marLeft w:val="0"/>
      <w:marRight w:val="0"/>
      <w:marTop w:val="0"/>
      <w:marBottom w:val="0"/>
      <w:divBdr>
        <w:top w:val="none" w:sz="0" w:space="0" w:color="auto"/>
        <w:left w:val="none" w:sz="0" w:space="0" w:color="auto"/>
        <w:bottom w:val="none" w:sz="0" w:space="0" w:color="auto"/>
        <w:right w:val="none" w:sz="0" w:space="0" w:color="auto"/>
      </w:divBdr>
    </w:div>
    <w:div w:id="1669938583">
      <w:bodyDiv w:val="1"/>
      <w:marLeft w:val="0"/>
      <w:marRight w:val="0"/>
      <w:marTop w:val="0"/>
      <w:marBottom w:val="0"/>
      <w:divBdr>
        <w:top w:val="none" w:sz="0" w:space="0" w:color="auto"/>
        <w:left w:val="none" w:sz="0" w:space="0" w:color="auto"/>
        <w:bottom w:val="none" w:sz="0" w:space="0" w:color="auto"/>
        <w:right w:val="none" w:sz="0" w:space="0" w:color="auto"/>
      </w:divBdr>
    </w:div>
    <w:div w:id="1879006630">
      <w:bodyDiv w:val="1"/>
      <w:marLeft w:val="0"/>
      <w:marRight w:val="0"/>
      <w:marTop w:val="0"/>
      <w:marBottom w:val="0"/>
      <w:divBdr>
        <w:top w:val="none" w:sz="0" w:space="0" w:color="auto"/>
        <w:left w:val="none" w:sz="0" w:space="0" w:color="auto"/>
        <w:bottom w:val="none" w:sz="0" w:space="0" w:color="auto"/>
        <w:right w:val="none" w:sz="0" w:space="0" w:color="auto"/>
      </w:divBdr>
    </w:div>
    <w:div w:id="21186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ilrafeb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FBC95.70369C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Amee</dc:creator>
  <cp:keywords/>
  <dc:description/>
  <cp:lastModifiedBy>Adkins, Amee</cp:lastModifiedBy>
  <cp:revision>5</cp:revision>
  <dcterms:created xsi:type="dcterms:W3CDTF">2015-02-24T16:17:00Z</dcterms:created>
  <dcterms:modified xsi:type="dcterms:W3CDTF">2015-02-24T20:54:00Z</dcterms:modified>
</cp:coreProperties>
</file>