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95" w:rsidRDefault="00F45995" w:rsidP="00F45995">
      <w:pPr>
        <w:rPr>
          <w:color w:val="1F497D"/>
        </w:rPr>
      </w:pPr>
      <w:r>
        <w:rPr>
          <w:color w:val="1F497D"/>
        </w:rPr>
        <w:t>IL-TPAC</w:t>
      </w:r>
    </w:p>
    <w:p w:rsidR="00F45995" w:rsidRDefault="00F45995" w:rsidP="00F45995">
      <w:pPr>
        <w:rPr>
          <w:color w:val="1F497D"/>
        </w:rPr>
      </w:pPr>
      <w:r>
        <w:rPr>
          <w:color w:val="1F497D"/>
        </w:rPr>
        <w:t>November 18</w:t>
      </w:r>
      <w:r>
        <w:rPr>
          <w:color w:val="1F497D"/>
        </w:rPr>
        <w:t>, 2013</w:t>
      </w:r>
    </w:p>
    <w:p w:rsidR="00F45995" w:rsidRDefault="00F45995" w:rsidP="00F45995"/>
    <w:p w:rsidR="00583A0B" w:rsidRDefault="00583A0B" w:rsidP="00F45995">
      <w:pPr>
        <w:pStyle w:val="ListParagraph"/>
        <w:numPr>
          <w:ilvl w:val="0"/>
          <w:numId w:val="1"/>
        </w:numPr>
      </w:pPr>
      <w:r w:rsidRPr="00DF3B4F">
        <w:rPr>
          <w:color w:val="1F497D"/>
        </w:rPr>
        <w:t>Confirm the news about an elementary handbook.  Any guidance to campuses to make this decision?</w:t>
      </w:r>
      <w:r w:rsidR="00BD5A4C">
        <w:t xml:space="preserve">  A little history from CA and WA where they can choose.  In WA campuses choose to assign candidates to literacy or mathematics with a ratio over time of about 60/40-50/50.  Basically it’s based on what is useful given the candidate’s placement.  CA also has the choice, but no ratio stipulation.  CA has a pen and pencil reading </w:t>
      </w:r>
      <w:proofErr w:type="gramStart"/>
      <w:r w:rsidR="00BD5A4C">
        <w:t>assessment,</w:t>
      </w:r>
      <w:proofErr w:type="gramEnd"/>
      <w:r w:rsidR="00BD5A4C">
        <w:t xml:space="preserve"> leading some campuses do focus on mathematics for PACT. </w:t>
      </w:r>
    </w:p>
    <w:p w:rsidR="00BD5A4C" w:rsidRDefault="00F45995" w:rsidP="00BD5A4C">
      <w:pPr>
        <w:pStyle w:val="ListParagraph"/>
        <w:numPr>
          <w:ilvl w:val="0"/>
          <w:numId w:val="1"/>
        </w:numPr>
      </w:pPr>
      <w:r w:rsidRPr="00DF3B4F">
        <w:rPr>
          <w:color w:val="1F497D"/>
        </w:rPr>
        <w:t>37-42, what will Illinois do?</w:t>
      </w:r>
      <w:r w:rsidR="00BD5A4C">
        <w:t xml:space="preserve">  Jason Helfer and Chris Koch will be examining different scenarios and will determine the </w:t>
      </w:r>
      <w:r w:rsidR="009C2CCC">
        <w:t>next steps.</w:t>
      </w:r>
    </w:p>
    <w:p w:rsidR="00F45995" w:rsidRPr="00DF3B4F" w:rsidRDefault="00F45995" w:rsidP="00F45995">
      <w:pPr>
        <w:pStyle w:val="ListParagraph"/>
        <w:numPr>
          <w:ilvl w:val="0"/>
          <w:numId w:val="1"/>
        </w:numPr>
        <w:rPr>
          <w:color w:val="1F497D"/>
        </w:rPr>
      </w:pPr>
      <w:r>
        <w:t xml:space="preserve">With still nearly 2 years before our policy becomes consequential, what should campuses do to </w:t>
      </w:r>
      <w:r w:rsidRPr="00DF3B4F">
        <w:rPr>
          <w:color w:val="1F497D"/>
        </w:rPr>
        <w:t>begin anticipating and designing remediation and retake policies and processes?</w:t>
      </w:r>
    </w:p>
    <w:p w:rsidR="00F45995" w:rsidRDefault="00F45995" w:rsidP="00F45995">
      <w:pPr>
        <w:pStyle w:val="ListParagraph"/>
        <w:numPr>
          <w:ilvl w:val="1"/>
          <w:numId w:val="1"/>
        </w:numPr>
      </w:pPr>
      <w:r>
        <w:t>Will there be state parameters to work within?</w:t>
      </w:r>
    </w:p>
    <w:p w:rsidR="00F45995" w:rsidRDefault="00F45995" w:rsidP="00F45995">
      <w:pPr>
        <w:pStyle w:val="ListParagraph"/>
        <w:numPr>
          <w:ilvl w:val="1"/>
          <w:numId w:val="1"/>
        </w:numPr>
      </w:pPr>
      <w:r>
        <w:t>Can we generate a timeline for planning?</w:t>
      </w:r>
    </w:p>
    <w:p w:rsidR="009C2CCC" w:rsidRDefault="002435E1" w:rsidP="009C2CCC">
      <w:pPr>
        <w:ind w:left="1080"/>
      </w:pPr>
      <w:r>
        <w:t>The five-time limit in ISBE rules will apply.  Campuses have to determine how many “retakes” they will support instructionally.</w:t>
      </w:r>
      <w:r w:rsidR="00D35A9A">
        <w:t xml:space="preserve">  </w:t>
      </w:r>
    </w:p>
    <w:p w:rsidR="002435E1" w:rsidRDefault="002435E1" w:rsidP="009C2CCC">
      <w:pPr>
        <w:ind w:left="1080"/>
      </w:pPr>
      <w:r>
        <w:t xml:space="preserve">Submission to reporting = 3-4 week turn-around, varies by field and submission windows.  Have the submission as late in the experience as feasible, so that the assessment is summative and candidate has maximum opportunity </w:t>
      </w:r>
      <w:r w:rsidR="00D35A9A">
        <w:t>to learn, but then run into end of semester and, more importantly perhaps, end of school year.</w:t>
      </w:r>
    </w:p>
    <w:p w:rsidR="00DF3B4F" w:rsidRDefault="00DF3B4F" w:rsidP="009C2CCC">
      <w:pPr>
        <w:ind w:left="1080"/>
      </w:pPr>
      <w:r>
        <w:t>What will it mean if we have inconsistent approaches across different institutions?  Perhaps this is something to engage our P12 stakeholders.</w:t>
      </w:r>
    </w:p>
    <w:p w:rsidR="00DF3B4F" w:rsidRDefault="00DF3B4F" w:rsidP="009C2CCC">
      <w:pPr>
        <w:ind w:left="1080"/>
      </w:pPr>
      <w:r>
        <w:t xml:space="preserve">Joan, what do you do with remediation at Illinois College?  If IL-TPAC institutions start talking internally about what this might look like, we could come back together in May to share notes and begin thinking about </w:t>
      </w:r>
      <w:r w:rsidR="00D35A9A">
        <w:t xml:space="preserve">it more </w:t>
      </w:r>
      <w:r>
        <w:t>systematic</w:t>
      </w:r>
      <w:r w:rsidR="00D35A9A">
        <w:t>ally</w:t>
      </w:r>
      <w:bookmarkStart w:id="0" w:name="_GoBack"/>
      <w:bookmarkEnd w:id="0"/>
      <w:r>
        <w:t>.</w:t>
      </w:r>
    </w:p>
    <w:p w:rsidR="00F45995" w:rsidRDefault="00F45995" w:rsidP="00F45995">
      <w:pPr>
        <w:pStyle w:val="ListParagraph"/>
        <w:numPr>
          <w:ilvl w:val="0"/>
          <w:numId w:val="1"/>
        </w:numPr>
      </w:pPr>
      <w:r>
        <w:t xml:space="preserve">Thank you, ISBE, for additional materials to schools regarding filming.  Can we brainstorm how to engage with </w:t>
      </w:r>
      <w:r w:rsidRPr="00DF3B4F">
        <w:rPr>
          <w:color w:val="1F497D"/>
        </w:rPr>
        <w:t>beleaguered schools that are generally weary and wary</w:t>
      </w:r>
      <w:r>
        <w:t xml:space="preserve"> of more scrutiny?</w:t>
      </w:r>
    </w:p>
    <w:p w:rsidR="00DF3B4F" w:rsidRDefault="00DF3B4F" w:rsidP="00DF3B4F">
      <w:pPr>
        <w:ind w:left="720"/>
      </w:pPr>
      <w:r>
        <w:t xml:space="preserve">Not much more from the state would be very helpful, if at all.  We may be at the point that it comes down to the </w:t>
      </w:r>
      <w:r w:rsidR="00FB2427">
        <w:t xml:space="preserve">relationship with our school partners and we need to offer to work with them to build toward a way to say yes.  Where’s the wall in any particular setting and focus on it.  </w:t>
      </w:r>
      <w:proofErr w:type="gramStart"/>
      <w:r w:rsidR="00FB2427">
        <w:t>ISBE attorneys reaching out to IPA, IASA, etc.</w:t>
      </w:r>
      <w:proofErr w:type="gramEnd"/>
      <w:r w:rsidR="00FB2427">
        <w:t xml:space="preserve">  Solve the problem one district at a time.  When in doubt, bring brownies.</w:t>
      </w:r>
    </w:p>
    <w:p w:rsidR="00F45995" w:rsidRDefault="00D35A9A" w:rsidP="00F45995">
      <w:pPr>
        <w:pStyle w:val="ListParagraph"/>
        <w:numPr>
          <w:ilvl w:val="0"/>
          <w:numId w:val="1"/>
        </w:numPr>
      </w:pPr>
      <w:r>
        <w:rPr>
          <w:color w:val="1F497D"/>
        </w:rPr>
        <w:t>P</w:t>
      </w:r>
      <w:r w:rsidR="00F45995" w:rsidRPr="00FB2427">
        <w:rPr>
          <w:color w:val="1F497D"/>
        </w:rPr>
        <w:t>lan for organizational outreach</w:t>
      </w:r>
    </w:p>
    <w:tbl>
      <w:tblPr>
        <w:tblW w:w="7640" w:type="dxa"/>
        <w:tblInd w:w="93" w:type="dxa"/>
        <w:tblLook w:val="04A0" w:firstRow="1" w:lastRow="0" w:firstColumn="1" w:lastColumn="0" w:noHBand="0" w:noVBand="1"/>
      </w:tblPr>
      <w:tblGrid>
        <w:gridCol w:w="5775"/>
        <w:gridCol w:w="1865"/>
      </w:tblGrid>
      <w:tr w:rsidR="008D77AC" w:rsidRPr="008D77AC" w:rsidTr="008D77AC">
        <w:trPr>
          <w:trHeight w:val="300"/>
        </w:trPr>
        <w:tc>
          <w:tcPr>
            <w:tcW w:w="577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D77AC" w:rsidRPr="008D77AC" w:rsidRDefault="008D77AC" w:rsidP="008D77AC">
            <w:pPr>
              <w:rPr>
                <w:rFonts w:eastAsia="Times New Roman"/>
                <w:b/>
                <w:bCs/>
                <w:color w:val="FFFFFF"/>
              </w:rPr>
            </w:pPr>
            <w:r w:rsidRPr="008D77AC">
              <w:rPr>
                <w:rFonts w:eastAsia="Times New Roman"/>
                <w:b/>
                <w:bCs/>
                <w:color w:val="FFFFFF"/>
              </w:rPr>
              <w:t>Stakeholder Group</w:t>
            </w:r>
          </w:p>
        </w:tc>
        <w:tc>
          <w:tcPr>
            <w:tcW w:w="1865" w:type="dxa"/>
            <w:vAlign w:val="bottom"/>
          </w:tcPr>
          <w:p w:rsidR="008D77AC" w:rsidRDefault="008D77AC">
            <w:pPr>
              <w:rPr>
                <w:b/>
                <w:bCs/>
                <w:color w:val="FFFFFF"/>
              </w:rPr>
            </w:pPr>
          </w:p>
        </w:tc>
      </w:tr>
      <w:tr w:rsidR="008D77AC" w:rsidRPr="008D77AC" w:rsidTr="008D77AC">
        <w:trPr>
          <w:trHeight w:val="300"/>
        </w:trPr>
        <w:tc>
          <w:tcPr>
            <w:tcW w:w="5775" w:type="dxa"/>
            <w:tcBorders>
              <w:top w:val="nil"/>
              <w:left w:val="single" w:sz="4" w:space="0" w:color="auto"/>
              <w:bottom w:val="single" w:sz="4" w:space="0" w:color="auto"/>
              <w:right w:val="single" w:sz="4" w:space="0" w:color="auto"/>
            </w:tcBorders>
            <w:shd w:val="clear" w:color="000000" w:fill="D9D9D9"/>
            <w:noWrap/>
            <w:vAlign w:val="bottom"/>
            <w:hideMark/>
          </w:tcPr>
          <w:p w:rsidR="008D77AC" w:rsidRPr="008D77AC" w:rsidRDefault="008D77AC" w:rsidP="008D77AC">
            <w:pPr>
              <w:rPr>
                <w:rFonts w:eastAsia="Times New Roman"/>
                <w:color w:val="000000"/>
              </w:rPr>
            </w:pPr>
            <w:r w:rsidRPr="008D77AC">
              <w:rPr>
                <w:rFonts w:eastAsia="Times New Roman"/>
                <w:color w:val="000000"/>
              </w:rPr>
              <w:t>Chicago Teachers Union</w:t>
            </w:r>
          </w:p>
        </w:tc>
        <w:tc>
          <w:tcPr>
            <w:tcW w:w="1865" w:type="dxa"/>
            <w:vAlign w:val="bottom"/>
          </w:tcPr>
          <w:p w:rsidR="008D77AC" w:rsidRDefault="008D77AC">
            <w:pPr>
              <w:rPr>
                <w:color w:val="000000"/>
              </w:rPr>
            </w:pPr>
            <w:r>
              <w:rPr>
                <w:color w:val="000000"/>
              </w:rPr>
              <w:t> Ava</w:t>
            </w:r>
          </w:p>
        </w:tc>
      </w:tr>
      <w:tr w:rsidR="008D77AC" w:rsidRPr="008D77AC" w:rsidTr="008D77AC">
        <w:trPr>
          <w:trHeight w:val="9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D77AC" w:rsidRPr="008D77AC" w:rsidRDefault="008D77AC" w:rsidP="008D77AC">
            <w:pPr>
              <w:rPr>
                <w:rFonts w:eastAsia="Times New Roman"/>
                <w:color w:val="000000"/>
              </w:rPr>
            </w:pPr>
            <w:r w:rsidRPr="008D77AC">
              <w:rPr>
                <w:rFonts w:eastAsia="Times New Roman"/>
                <w:color w:val="000000"/>
              </w:rPr>
              <w:t>Illinois Association of School Administrators</w:t>
            </w:r>
          </w:p>
        </w:tc>
        <w:tc>
          <w:tcPr>
            <w:tcW w:w="1865" w:type="dxa"/>
            <w:vAlign w:val="bottom"/>
          </w:tcPr>
          <w:p w:rsidR="008D77AC" w:rsidRDefault="008D77AC">
            <w:pPr>
              <w:rPr>
                <w:color w:val="000000"/>
              </w:rPr>
            </w:pPr>
            <w:r>
              <w:rPr>
                <w:color w:val="000000"/>
              </w:rPr>
              <w:t>Amee</w:t>
            </w:r>
          </w:p>
        </w:tc>
      </w:tr>
      <w:tr w:rsidR="008D77AC" w:rsidRPr="008D77AC" w:rsidTr="008D77AC">
        <w:trPr>
          <w:trHeight w:val="600"/>
        </w:trPr>
        <w:tc>
          <w:tcPr>
            <w:tcW w:w="5775" w:type="dxa"/>
            <w:tcBorders>
              <w:top w:val="nil"/>
              <w:left w:val="single" w:sz="4" w:space="0" w:color="auto"/>
              <w:bottom w:val="single" w:sz="4" w:space="0" w:color="auto"/>
              <w:right w:val="single" w:sz="4" w:space="0" w:color="auto"/>
            </w:tcBorders>
            <w:shd w:val="clear" w:color="000000" w:fill="D9D9D9"/>
            <w:noWrap/>
            <w:vAlign w:val="bottom"/>
            <w:hideMark/>
          </w:tcPr>
          <w:p w:rsidR="008D77AC" w:rsidRPr="008D77AC" w:rsidRDefault="008D77AC" w:rsidP="008D77AC">
            <w:pPr>
              <w:rPr>
                <w:rFonts w:eastAsia="Times New Roman"/>
                <w:color w:val="000000"/>
              </w:rPr>
            </w:pPr>
            <w:r w:rsidRPr="008D77AC">
              <w:rPr>
                <w:rFonts w:eastAsia="Times New Roman"/>
                <w:color w:val="000000"/>
              </w:rPr>
              <w:t>Illinois Association of School Boards</w:t>
            </w:r>
          </w:p>
        </w:tc>
        <w:tc>
          <w:tcPr>
            <w:tcW w:w="1865" w:type="dxa"/>
            <w:vAlign w:val="bottom"/>
          </w:tcPr>
          <w:p w:rsidR="008D77AC" w:rsidRDefault="008D77AC">
            <w:pPr>
              <w:rPr>
                <w:color w:val="000000"/>
              </w:rPr>
            </w:pPr>
            <w:r>
              <w:rPr>
                <w:color w:val="000000"/>
              </w:rPr>
              <w:t>Joan</w:t>
            </w:r>
          </w:p>
        </w:tc>
      </w:tr>
      <w:tr w:rsidR="008D77AC" w:rsidRPr="008D77AC" w:rsidTr="008D77AC">
        <w:trPr>
          <w:trHeight w:val="600"/>
        </w:trPr>
        <w:tc>
          <w:tcPr>
            <w:tcW w:w="5775" w:type="dxa"/>
            <w:tcBorders>
              <w:top w:val="nil"/>
              <w:left w:val="single" w:sz="4" w:space="0" w:color="auto"/>
              <w:bottom w:val="single" w:sz="4" w:space="0" w:color="auto"/>
              <w:right w:val="single" w:sz="4" w:space="0" w:color="auto"/>
            </w:tcBorders>
            <w:shd w:val="clear" w:color="000000" w:fill="D9D9D9"/>
            <w:noWrap/>
            <w:vAlign w:val="bottom"/>
            <w:hideMark/>
          </w:tcPr>
          <w:p w:rsidR="008D77AC" w:rsidRPr="008D77AC" w:rsidRDefault="008D77AC" w:rsidP="008D77AC">
            <w:pPr>
              <w:rPr>
                <w:rFonts w:eastAsia="Times New Roman"/>
                <w:color w:val="000000"/>
              </w:rPr>
            </w:pPr>
            <w:r w:rsidRPr="008D77AC">
              <w:rPr>
                <w:rFonts w:eastAsia="Times New Roman"/>
                <w:color w:val="000000"/>
              </w:rPr>
              <w:t>Illinois Association of School Boards</w:t>
            </w:r>
          </w:p>
        </w:tc>
        <w:tc>
          <w:tcPr>
            <w:tcW w:w="1865" w:type="dxa"/>
            <w:vAlign w:val="bottom"/>
          </w:tcPr>
          <w:p w:rsidR="008D77AC" w:rsidRDefault="00FB2427">
            <w:pPr>
              <w:rPr>
                <w:color w:val="000000"/>
              </w:rPr>
            </w:pPr>
            <w:r>
              <w:rPr>
                <w:color w:val="000000"/>
              </w:rPr>
              <w:t>Tracy</w:t>
            </w:r>
          </w:p>
        </w:tc>
      </w:tr>
      <w:tr w:rsidR="008D77AC" w:rsidRPr="008D77AC" w:rsidTr="008D77AC">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D77AC" w:rsidRPr="008D77AC" w:rsidRDefault="008D77AC" w:rsidP="008D77AC">
            <w:pPr>
              <w:rPr>
                <w:rFonts w:eastAsia="Times New Roman"/>
                <w:color w:val="000000"/>
              </w:rPr>
            </w:pPr>
            <w:r w:rsidRPr="008D77AC">
              <w:rPr>
                <w:rFonts w:eastAsia="Times New Roman"/>
                <w:color w:val="000000"/>
              </w:rPr>
              <w:t>Illinois Education Association</w:t>
            </w:r>
          </w:p>
        </w:tc>
        <w:tc>
          <w:tcPr>
            <w:tcW w:w="1865" w:type="dxa"/>
            <w:vAlign w:val="bottom"/>
          </w:tcPr>
          <w:p w:rsidR="008D77AC" w:rsidRDefault="00FB2427">
            <w:pPr>
              <w:rPr>
                <w:color w:val="000000"/>
              </w:rPr>
            </w:pPr>
            <w:r>
              <w:rPr>
                <w:color w:val="000000"/>
              </w:rPr>
              <w:br/>
              <w:t>Kathy</w:t>
            </w:r>
          </w:p>
        </w:tc>
      </w:tr>
      <w:tr w:rsidR="008D77AC" w:rsidRPr="008D77AC" w:rsidTr="008D77AC">
        <w:trPr>
          <w:trHeight w:val="300"/>
        </w:trPr>
        <w:tc>
          <w:tcPr>
            <w:tcW w:w="5775" w:type="dxa"/>
            <w:tcBorders>
              <w:top w:val="nil"/>
              <w:left w:val="single" w:sz="4" w:space="0" w:color="auto"/>
              <w:bottom w:val="single" w:sz="4" w:space="0" w:color="auto"/>
              <w:right w:val="single" w:sz="4" w:space="0" w:color="auto"/>
            </w:tcBorders>
            <w:shd w:val="clear" w:color="000000" w:fill="D9D9D9"/>
            <w:noWrap/>
            <w:vAlign w:val="bottom"/>
            <w:hideMark/>
          </w:tcPr>
          <w:p w:rsidR="008D77AC" w:rsidRPr="008D77AC" w:rsidRDefault="008D77AC" w:rsidP="008D77AC">
            <w:pPr>
              <w:rPr>
                <w:rFonts w:eastAsia="Times New Roman"/>
                <w:color w:val="000000"/>
              </w:rPr>
            </w:pPr>
            <w:r w:rsidRPr="008D77AC">
              <w:rPr>
                <w:rFonts w:eastAsia="Times New Roman"/>
                <w:color w:val="000000"/>
              </w:rPr>
              <w:t>Illinois Federation of Teachers</w:t>
            </w:r>
          </w:p>
        </w:tc>
        <w:tc>
          <w:tcPr>
            <w:tcW w:w="1865" w:type="dxa"/>
            <w:vAlign w:val="bottom"/>
          </w:tcPr>
          <w:p w:rsidR="008D77AC" w:rsidRDefault="00FB2427">
            <w:pPr>
              <w:rPr>
                <w:color w:val="000000"/>
              </w:rPr>
            </w:pPr>
            <w:r>
              <w:rPr>
                <w:color w:val="000000"/>
              </w:rPr>
              <w:t>Ava</w:t>
            </w:r>
          </w:p>
        </w:tc>
      </w:tr>
      <w:tr w:rsidR="008D77AC" w:rsidRPr="008D77AC" w:rsidTr="008D77AC">
        <w:trPr>
          <w:trHeight w:val="600"/>
        </w:trPr>
        <w:tc>
          <w:tcPr>
            <w:tcW w:w="5775" w:type="dxa"/>
            <w:tcBorders>
              <w:top w:val="nil"/>
              <w:left w:val="single" w:sz="4" w:space="0" w:color="auto"/>
              <w:bottom w:val="single" w:sz="4" w:space="0" w:color="auto"/>
              <w:right w:val="single" w:sz="4" w:space="0" w:color="auto"/>
            </w:tcBorders>
            <w:shd w:val="clear" w:color="auto" w:fill="auto"/>
            <w:vAlign w:val="bottom"/>
            <w:hideMark/>
          </w:tcPr>
          <w:p w:rsidR="008D77AC" w:rsidRPr="008D77AC" w:rsidRDefault="008D77AC" w:rsidP="008D77AC">
            <w:pPr>
              <w:rPr>
                <w:rFonts w:eastAsia="Times New Roman"/>
                <w:color w:val="000000"/>
              </w:rPr>
            </w:pPr>
            <w:r w:rsidRPr="008D77AC">
              <w:rPr>
                <w:rFonts w:eastAsia="Times New Roman"/>
                <w:color w:val="000000"/>
              </w:rPr>
              <w:lastRenderedPageBreak/>
              <w:t xml:space="preserve">Illinois Human Resource Directors </w:t>
            </w:r>
            <w:proofErr w:type="gramStart"/>
            <w:r w:rsidRPr="008D77AC">
              <w:rPr>
                <w:rFonts w:eastAsia="Times New Roman"/>
                <w:color w:val="000000"/>
              </w:rPr>
              <w:t>Association</w:t>
            </w:r>
            <w:proofErr w:type="gramEnd"/>
            <w:r w:rsidRPr="008D77AC">
              <w:rPr>
                <w:rFonts w:eastAsia="Times New Roman"/>
                <w:color w:val="000000"/>
              </w:rPr>
              <w:br/>
              <w:t>(Illinois Association of School Personnel Administrators?)</w:t>
            </w:r>
          </w:p>
        </w:tc>
        <w:tc>
          <w:tcPr>
            <w:tcW w:w="1865" w:type="dxa"/>
            <w:vAlign w:val="bottom"/>
          </w:tcPr>
          <w:p w:rsidR="008D77AC" w:rsidRDefault="00FB2427" w:rsidP="00FB2427">
            <w:pPr>
              <w:rPr>
                <w:color w:val="000000"/>
              </w:rPr>
            </w:pPr>
            <w:r>
              <w:rPr>
                <w:color w:val="000000"/>
              </w:rPr>
              <w:t>Elisa</w:t>
            </w:r>
            <w:r>
              <w:rPr>
                <w:color w:val="000000"/>
              </w:rPr>
              <w:t xml:space="preserve"> </w:t>
            </w:r>
          </w:p>
        </w:tc>
      </w:tr>
      <w:tr w:rsidR="008D77AC" w:rsidRPr="008D77AC" w:rsidTr="008D77AC">
        <w:trPr>
          <w:trHeight w:val="300"/>
        </w:trPr>
        <w:tc>
          <w:tcPr>
            <w:tcW w:w="5775" w:type="dxa"/>
            <w:tcBorders>
              <w:top w:val="nil"/>
              <w:left w:val="single" w:sz="4" w:space="0" w:color="auto"/>
              <w:bottom w:val="single" w:sz="4" w:space="0" w:color="auto"/>
              <w:right w:val="single" w:sz="4" w:space="0" w:color="auto"/>
            </w:tcBorders>
            <w:shd w:val="clear" w:color="000000" w:fill="D9D9D9"/>
            <w:noWrap/>
            <w:vAlign w:val="bottom"/>
            <w:hideMark/>
          </w:tcPr>
          <w:p w:rsidR="008D77AC" w:rsidRPr="008D77AC" w:rsidRDefault="008D77AC" w:rsidP="008D77AC">
            <w:pPr>
              <w:rPr>
                <w:rFonts w:eastAsia="Times New Roman"/>
                <w:color w:val="000000"/>
              </w:rPr>
            </w:pPr>
            <w:r w:rsidRPr="008D77AC">
              <w:rPr>
                <w:rFonts w:eastAsia="Times New Roman"/>
                <w:color w:val="000000"/>
              </w:rPr>
              <w:t>Illinois Principals Association</w:t>
            </w:r>
          </w:p>
        </w:tc>
        <w:tc>
          <w:tcPr>
            <w:tcW w:w="1865" w:type="dxa"/>
            <w:vAlign w:val="bottom"/>
          </w:tcPr>
          <w:p w:rsidR="008D77AC" w:rsidRDefault="008D77AC">
            <w:pPr>
              <w:rPr>
                <w:color w:val="000000"/>
              </w:rPr>
            </w:pPr>
            <w:r>
              <w:rPr>
                <w:color w:val="000000"/>
              </w:rPr>
              <w:t>Amee</w:t>
            </w:r>
          </w:p>
        </w:tc>
      </w:tr>
      <w:tr w:rsidR="008D77AC" w:rsidRPr="008D77AC" w:rsidTr="008D77AC">
        <w:trPr>
          <w:trHeight w:val="300"/>
        </w:trPr>
        <w:tc>
          <w:tcPr>
            <w:tcW w:w="5775" w:type="dxa"/>
            <w:tcBorders>
              <w:top w:val="nil"/>
              <w:left w:val="single" w:sz="4" w:space="0" w:color="auto"/>
              <w:bottom w:val="single" w:sz="4" w:space="0" w:color="auto"/>
              <w:right w:val="single" w:sz="4" w:space="0" w:color="auto"/>
            </w:tcBorders>
            <w:shd w:val="clear" w:color="auto" w:fill="auto"/>
            <w:noWrap/>
            <w:vAlign w:val="bottom"/>
            <w:hideMark/>
          </w:tcPr>
          <w:p w:rsidR="008D77AC" w:rsidRPr="008D77AC" w:rsidRDefault="008D77AC" w:rsidP="008D77AC">
            <w:pPr>
              <w:rPr>
                <w:rFonts w:eastAsia="Times New Roman"/>
                <w:color w:val="000000"/>
              </w:rPr>
            </w:pPr>
            <w:r w:rsidRPr="008D77AC">
              <w:rPr>
                <w:rFonts w:eastAsia="Times New Roman"/>
                <w:color w:val="000000"/>
              </w:rPr>
              <w:t>Large Unit District Association</w:t>
            </w:r>
          </w:p>
        </w:tc>
        <w:tc>
          <w:tcPr>
            <w:tcW w:w="1865" w:type="dxa"/>
            <w:vAlign w:val="bottom"/>
          </w:tcPr>
          <w:p w:rsidR="008D77AC" w:rsidRDefault="008D77AC">
            <w:pPr>
              <w:rPr>
                <w:color w:val="000000"/>
              </w:rPr>
            </w:pPr>
            <w:r>
              <w:rPr>
                <w:color w:val="000000"/>
              </w:rPr>
              <w:t>Tracy</w:t>
            </w:r>
          </w:p>
        </w:tc>
      </w:tr>
    </w:tbl>
    <w:p w:rsidR="008D77AC" w:rsidRDefault="008D77AC" w:rsidP="008D77AC">
      <w:pPr>
        <w:pStyle w:val="ListParagraph"/>
      </w:pPr>
    </w:p>
    <w:p w:rsidR="00FB2427" w:rsidRDefault="00F45995" w:rsidP="00FB2427">
      <w:pPr>
        <w:pStyle w:val="ListParagraph"/>
        <w:numPr>
          <w:ilvl w:val="0"/>
          <w:numId w:val="1"/>
        </w:numPr>
      </w:pPr>
      <w:r>
        <w:t xml:space="preserve">Update </w:t>
      </w:r>
      <w:r w:rsidRPr="00D35A9A">
        <w:rPr>
          <w:color w:val="1F497D"/>
        </w:rPr>
        <w:t>on IL edTPA Leadership Council</w:t>
      </w:r>
      <w:r>
        <w:t>—next meeting?</w:t>
      </w:r>
      <w:r w:rsidR="00FB2427">
        <w:t xml:space="preserve">  Best bet is to wait until we have direction from Chris regarding passing standard.  When that’s been announced, we have a great reason to pull them back to the table.</w:t>
      </w:r>
    </w:p>
    <w:p w:rsidR="00FB2427" w:rsidRDefault="00FB2427" w:rsidP="00FB2427">
      <w:pPr>
        <w:pStyle w:val="ListParagraph"/>
        <w:numPr>
          <w:ilvl w:val="0"/>
          <w:numId w:val="1"/>
        </w:numPr>
      </w:pPr>
      <w:r>
        <w:t xml:space="preserve">SCALE is moving ahead with a </w:t>
      </w:r>
      <w:r w:rsidRPr="003633DE">
        <w:rPr>
          <w:color w:val="1F497D"/>
        </w:rPr>
        <w:t>face-to-face training event</w:t>
      </w:r>
      <w:r>
        <w:t>.  2-day event</w:t>
      </w:r>
      <w:r w:rsidR="003633DE">
        <w:t>, thinking early June</w:t>
      </w:r>
      <w:r>
        <w:t>.   Details for outreach will be forthcoming.</w:t>
      </w:r>
      <w:r w:rsidR="003633DE">
        <w:t xml:space="preserve">  Fields represented will be limited to 4-5 subject areas.  This is an effort both to recruit scoring leadership and create edTPA ambassadors.  Representation will include IHEs, practicing teachers and administrators, NBCT’s, and stakeholder group representatives.  Approximately 12 per subject area.</w:t>
      </w:r>
      <w:r w:rsidR="00D35A9A">
        <w:t xml:space="preserve">  Will be looking for nominations from the field.</w:t>
      </w:r>
    </w:p>
    <w:p w:rsidR="00F45995" w:rsidRDefault="00F45995" w:rsidP="00F45995"/>
    <w:p w:rsidR="00DD5DBC" w:rsidRDefault="00DD5DBC"/>
    <w:sectPr w:rsidR="00DD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E2227"/>
    <w:multiLevelType w:val="hybridMultilevel"/>
    <w:tmpl w:val="3080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95"/>
    <w:rsid w:val="00015CFE"/>
    <w:rsid w:val="0002142E"/>
    <w:rsid w:val="00022185"/>
    <w:rsid w:val="00023372"/>
    <w:rsid w:val="000245EA"/>
    <w:rsid w:val="00024C6A"/>
    <w:rsid w:val="00034BAE"/>
    <w:rsid w:val="0003510D"/>
    <w:rsid w:val="00042EEA"/>
    <w:rsid w:val="000541C6"/>
    <w:rsid w:val="000556D8"/>
    <w:rsid w:val="0005768D"/>
    <w:rsid w:val="00057F92"/>
    <w:rsid w:val="00060942"/>
    <w:rsid w:val="00061C2E"/>
    <w:rsid w:val="00061D5C"/>
    <w:rsid w:val="000659C6"/>
    <w:rsid w:val="00065D92"/>
    <w:rsid w:val="00067814"/>
    <w:rsid w:val="0007650A"/>
    <w:rsid w:val="000773A5"/>
    <w:rsid w:val="00077C24"/>
    <w:rsid w:val="00080AC2"/>
    <w:rsid w:val="0008556B"/>
    <w:rsid w:val="0009259D"/>
    <w:rsid w:val="00094231"/>
    <w:rsid w:val="000A3AC5"/>
    <w:rsid w:val="000A444A"/>
    <w:rsid w:val="000A45A3"/>
    <w:rsid w:val="000A68AC"/>
    <w:rsid w:val="000A70AA"/>
    <w:rsid w:val="000B158B"/>
    <w:rsid w:val="000B3623"/>
    <w:rsid w:val="000B3EF2"/>
    <w:rsid w:val="000C0DDD"/>
    <w:rsid w:val="000C158B"/>
    <w:rsid w:val="000C2353"/>
    <w:rsid w:val="000C3E73"/>
    <w:rsid w:val="000C6124"/>
    <w:rsid w:val="000C7AD2"/>
    <w:rsid w:val="000C7EF0"/>
    <w:rsid w:val="000D2F3C"/>
    <w:rsid w:val="000D3265"/>
    <w:rsid w:val="000D67AD"/>
    <w:rsid w:val="000D78D1"/>
    <w:rsid w:val="000E116A"/>
    <w:rsid w:val="000E3006"/>
    <w:rsid w:val="000F1745"/>
    <w:rsid w:val="000F1BF1"/>
    <w:rsid w:val="000F2526"/>
    <w:rsid w:val="000F3630"/>
    <w:rsid w:val="001000A9"/>
    <w:rsid w:val="0010246D"/>
    <w:rsid w:val="00102FE1"/>
    <w:rsid w:val="0010479B"/>
    <w:rsid w:val="001050FD"/>
    <w:rsid w:val="00107192"/>
    <w:rsid w:val="00110CFB"/>
    <w:rsid w:val="00110FD6"/>
    <w:rsid w:val="00112858"/>
    <w:rsid w:val="0011628A"/>
    <w:rsid w:val="00117FDA"/>
    <w:rsid w:val="001207C8"/>
    <w:rsid w:val="00120893"/>
    <w:rsid w:val="0012337A"/>
    <w:rsid w:val="001253EC"/>
    <w:rsid w:val="00125A8F"/>
    <w:rsid w:val="001263C6"/>
    <w:rsid w:val="00127F3D"/>
    <w:rsid w:val="00131D32"/>
    <w:rsid w:val="00132A50"/>
    <w:rsid w:val="00132F21"/>
    <w:rsid w:val="00133097"/>
    <w:rsid w:val="001332B2"/>
    <w:rsid w:val="00136637"/>
    <w:rsid w:val="00141426"/>
    <w:rsid w:val="00144213"/>
    <w:rsid w:val="0014649B"/>
    <w:rsid w:val="00147277"/>
    <w:rsid w:val="0015164C"/>
    <w:rsid w:val="0015301C"/>
    <w:rsid w:val="00157925"/>
    <w:rsid w:val="00164496"/>
    <w:rsid w:val="0017145B"/>
    <w:rsid w:val="00171CDF"/>
    <w:rsid w:val="00171FEC"/>
    <w:rsid w:val="0017214F"/>
    <w:rsid w:val="00172252"/>
    <w:rsid w:val="00173A15"/>
    <w:rsid w:val="00174FFD"/>
    <w:rsid w:val="0017655A"/>
    <w:rsid w:val="0018186B"/>
    <w:rsid w:val="001867C7"/>
    <w:rsid w:val="00186B70"/>
    <w:rsid w:val="00187096"/>
    <w:rsid w:val="00190A86"/>
    <w:rsid w:val="00197FBC"/>
    <w:rsid w:val="001A3182"/>
    <w:rsid w:val="001A320F"/>
    <w:rsid w:val="001A6159"/>
    <w:rsid w:val="001B0B41"/>
    <w:rsid w:val="001B1920"/>
    <w:rsid w:val="001B27B7"/>
    <w:rsid w:val="001B53D2"/>
    <w:rsid w:val="001B5614"/>
    <w:rsid w:val="001B5965"/>
    <w:rsid w:val="001B7738"/>
    <w:rsid w:val="001C5FAD"/>
    <w:rsid w:val="001D4EAD"/>
    <w:rsid w:val="001D7AAA"/>
    <w:rsid w:val="001E2798"/>
    <w:rsid w:val="001E347D"/>
    <w:rsid w:val="001E3A15"/>
    <w:rsid w:val="001F1B77"/>
    <w:rsid w:val="001F5036"/>
    <w:rsid w:val="001F51E2"/>
    <w:rsid w:val="001F6B18"/>
    <w:rsid w:val="00201D3C"/>
    <w:rsid w:val="0020379D"/>
    <w:rsid w:val="00203A2A"/>
    <w:rsid w:val="00216E8B"/>
    <w:rsid w:val="00221648"/>
    <w:rsid w:val="00221B9D"/>
    <w:rsid w:val="00222209"/>
    <w:rsid w:val="002263A4"/>
    <w:rsid w:val="002265B6"/>
    <w:rsid w:val="00233F29"/>
    <w:rsid w:val="00236371"/>
    <w:rsid w:val="002375AF"/>
    <w:rsid w:val="002435E1"/>
    <w:rsid w:val="00246DA6"/>
    <w:rsid w:val="00251EE1"/>
    <w:rsid w:val="00260954"/>
    <w:rsid w:val="00263284"/>
    <w:rsid w:val="002664D0"/>
    <w:rsid w:val="00266A73"/>
    <w:rsid w:val="0027012B"/>
    <w:rsid w:val="00270F49"/>
    <w:rsid w:val="00273ABF"/>
    <w:rsid w:val="002763ED"/>
    <w:rsid w:val="00292F91"/>
    <w:rsid w:val="00295A69"/>
    <w:rsid w:val="002967D2"/>
    <w:rsid w:val="00297317"/>
    <w:rsid w:val="002A1BC1"/>
    <w:rsid w:val="002A49BB"/>
    <w:rsid w:val="002A5259"/>
    <w:rsid w:val="002A63F9"/>
    <w:rsid w:val="002A783E"/>
    <w:rsid w:val="002B1591"/>
    <w:rsid w:val="002B62CE"/>
    <w:rsid w:val="002B662E"/>
    <w:rsid w:val="002C1671"/>
    <w:rsid w:val="002C2B59"/>
    <w:rsid w:val="002C4439"/>
    <w:rsid w:val="002C4C78"/>
    <w:rsid w:val="002D02F5"/>
    <w:rsid w:val="002D0802"/>
    <w:rsid w:val="002D14B7"/>
    <w:rsid w:val="002D3593"/>
    <w:rsid w:val="002D3711"/>
    <w:rsid w:val="002D6E84"/>
    <w:rsid w:val="002E10FB"/>
    <w:rsid w:val="002E2E03"/>
    <w:rsid w:val="002E4C8A"/>
    <w:rsid w:val="002E5058"/>
    <w:rsid w:val="002F3D62"/>
    <w:rsid w:val="003048B9"/>
    <w:rsid w:val="0031146C"/>
    <w:rsid w:val="003117E1"/>
    <w:rsid w:val="00313987"/>
    <w:rsid w:val="00314536"/>
    <w:rsid w:val="003168F5"/>
    <w:rsid w:val="00316C85"/>
    <w:rsid w:val="00316CAD"/>
    <w:rsid w:val="0032519D"/>
    <w:rsid w:val="00325374"/>
    <w:rsid w:val="00331CDB"/>
    <w:rsid w:val="00332AE4"/>
    <w:rsid w:val="00332FE4"/>
    <w:rsid w:val="00333313"/>
    <w:rsid w:val="00335125"/>
    <w:rsid w:val="003351A7"/>
    <w:rsid w:val="00336B7B"/>
    <w:rsid w:val="003401AD"/>
    <w:rsid w:val="00341BB5"/>
    <w:rsid w:val="00342268"/>
    <w:rsid w:val="00343080"/>
    <w:rsid w:val="00347332"/>
    <w:rsid w:val="00350A7E"/>
    <w:rsid w:val="00350C9E"/>
    <w:rsid w:val="003510C6"/>
    <w:rsid w:val="00351CB4"/>
    <w:rsid w:val="00352242"/>
    <w:rsid w:val="00355D85"/>
    <w:rsid w:val="00360C34"/>
    <w:rsid w:val="00360F2C"/>
    <w:rsid w:val="003633DE"/>
    <w:rsid w:val="00363F2E"/>
    <w:rsid w:val="003644FB"/>
    <w:rsid w:val="00364624"/>
    <w:rsid w:val="0037171F"/>
    <w:rsid w:val="00372E82"/>
    <w:rsid w:val="00373A9B"/>
    <w:rsid w:val="00373CDD"/>
    <w:rsid w:val="00373DAB"/>
    <w:rsid w:val="003740D8"/>
    <w:rsid w:val="00376065"/>
    <w:rsid w:val="00376544"/>
    <w:rsid w:val="003809A3"/>
    <w:rsid w:val="00381952"/>
    <w:rsid w:val="00382E05"/>
    <w:rsid w:val="0038586A"/>
    <w:rsid w:val="00385B1E"/>
    <w:rsid w:val="00391F4E"/>
    <w:rsid w:val="003A0265"/>
    <w:rsid w:val="003A4364"/>
    <w:rsid w:val="003A5DD7"/>
    <w:rsid w:val="003A6ED4"/>
    <w:rsid w:val="003B62F3"/>
    <w:rsid w:val="003C5357"/>
    <w:rsid w:val="003C5F6B"/>
    <w:rsid w:val="003C66B4"/>
    <w:rsid w:val="003C79C0"/>
    <w:rsid w:val="003C7ED3"/>
    <w:rsid w:val="003D07EA"/>
    <w:rsid w:val="003D1992"/>
    <w:rsid w:val="003D464B"/>
    <w:rsid w:val="003D4650"/>
    <w:rsid w:val="003D5BF6"/>
    <w:rsid w:val="003D787B"/>
    <w:rsid w:val="003E078A"/>
    <w:rsid w:val="003E7441"/>
    <w:rsid w:val="003F670E"/>
    <w:rsid w:val="00402D96"/>
    <w:rsid w:val="00402E74"/>
    <w:rsid w:val="0040525A"/>
    <w:rsid w:val="004103BF"/>
    <w:rsid w:val="00414642"/>
    <w:rsid w:val="004176C4"/>
    <w:rsid w:val="00422929"/>
    <w:rsid w:val="00423646"/>
    <w:rsid w:val="0042374D"/>
    <w:rsid w:val="004261CB"/>
    <w:rsid w:val="004276B0"/>
    <w:rsid w:val="00431917"/>
    <w:rsid w:val="0043477B"/>
    <w:rsid w:val="00440835"/>
    <w:rsid w:val="00441262"/>
    <w:rsid w:val="00441E11"/>
    <w:rsid w:val="00441FAA"/>
    <w:rsid w:val="004475EB"/>
    <w:rsid w:val="00450A34"/>
    <w:rsid w:val="00455DAA"/>
    <w:rsid w:val="00456BEA"/>
    <w:rsid w:val="00460096"/>
    <w:rsid w:val="00461A89"/>
    <w:rsid w:val="004624BA"/>
    <w:rsid w:val="00462EEF"/>
    <w:rsid w:val="00465661"/>
    <w:rsid w:val="00473D20"/>
    <w:rsid w:val="00475A2D"/>
    <w:rsid w:val="00477AEE"/>
    <w:rsid w:val="0048180D"/>
    <w:rsid w:val="0048596D"/>
    <w:rsid w:val="00485E0B"/>
    <w:rsid w:val="004900E0"/>
    <w:rsid w:val="004909AC"/>
    <w:rsid w:val="0049185C"/>
    <w:rsid w:val="00492968"/>
    <w:rsid w:val="00495169"/>
    <w:rsid w:val="0049633E"/>
    <w:rsid w:val="004A4499"/>
    <w:rsid w:val="004A4943"/>
    <w:rsid w:val="004A7680"/>
    <w:rsid w:val="004B0CD7"/>
    <w:rsid w:val="004B6DA6"/>
    <w:rsid w:val="004C099F"/>
    <w:rsid w:val="004D21AE"/>
    <w:rsid w:val="004D39DB"/>
    <w:rsid w:val="004D51F5"/>
    <w:rsid w:val="004D73B0"/>
    <w:rsid w:val="004E16D5"/>
    <w:rsid w:val="004E2ECC"/>
    <w:rsid w:val="004E3EB4"/>
    <w:rsid w:val="004E456C"/>
    <w:rsid w:val="004E56E8"/>
    <w:rsid w:val="004E62C4"/>
    <w:rsid w:val="004F07BC"/>
    <w:rsid w:val="004F095E"/>
    <w:rsid w:val="004F5006"/>
    <w:rsid w:val="00511360"/>
    <w:rsid w:val="005129D6"/>
    <w:rsid w:val="005133C1"/>
    <w:rsid w:val="00514CF1"/>
    <w:rsid w:val="005150F2"/>
    <w:rsid w:val="00523822"/>
    <w:rsid w:val="00537BD2"/>
    <w:rsid w:val="00540FC7"/>
    <w:rsid w:val="00541458"/>
    <w:rsid w:val="00547A5B"/>
    <w:rsid w:val="00550265"/>
    <w:rsid w:val="0055370F"/>
    <w:rsid w:val="005556E2"/>
    <w:rsid w:val="005558F5"/>
    <w:rsid w:val="00556F99"/>
    <w:rsid w:val="00561779"/>
    <w:rsid w:val="00561C65"/>
    <w:rsid w:val="005627F5"/>
    <w:rsid w:val="00562C02"/>
    <w:rsid w:val="00566B88"/>
    <w:rsid w:val="00567561"/>
    <w:rsid w:val="00571AB6"/>
    <w:rsid w:val="005746E2"/>
    <w:rsid w:val="00576A35"/>
    <w:rsid w:val="005835E1"/>
    <w:rsid w:val="00583A0B"/>
    <w:rsid w:val="00587FB3"/>
    <w:rsid w:val="005903A8"/>
    <w:rsid w:val="00592F7F"/>
    <w:rsid w:val="005A130E"/>
    <w:rsid w:val="005A454F"/>
    <w:rsid w:val="005A62DB"/>
    <w:rsid w:val="005B28FC"/>
    <w:rsid w:val="005B2CA4"/>
    <w:rsid w:val="005B604B"/>
    <w:rsid w:val="005B7FCA"/>
    <w:rsid w:val="005C163A"/>
    <w:rsid w:val="005C5AB8"/>
    <w:rsid w:val="005D642F"/>
    <w:rsid w:val="005E1211"/>
    <w:rsid w:val="005E26E6"/>
    <w:rsid w:val="005E60EA"/>
    <w:rsid w:val="005E74B7"/>
    <w:rsid w:val="00600A4F"/>
    <w:rsid w:val="006012C5"/>
    <w:rsid w:val="00604DEA"/>
    <w:rsid w:val="0061101E"/>
    <w:rsid w:val="00613089"/>
    <w:rsid w:val="00614208"/>
    <w:rsid w:val="00614CEB"/>
    <w:rsid w:val="006155CA"/>
    <w:rsid w:val="0062077F"/>
    <w:rsid w:val="00620F64"/>
    <w:rsid w:val="00621567"/>
    <w:rsid w:val="006217E0"/>
    <w:rsid w:val="006230AE"/>
    <w:rsid w:val="00624A91"/>
    <w:rsid w:val="00625A41"/>
    <w:rsid w:val="0063091D"/>
    <w:rsid w:val="00630D95"/>
    <w:rsid w:val="006316CE"/>
    <w:rsid w:val="006320DD"/>
    <w:rsid w:val="00632713"/>
    <w:rsid w:val="0063569F"/>
    <w:rsid w:val="00635937"/>
    <w:rsid w:val="00642A21"/>
    <w:rsid w:val="00643ED2"/>
    <w:rsid w:val="006444D5"/>
    <w:rsid w:val="00651B55"/>
    <w:rsid w:val="006527DC"/>
    <w:rsid w:val="00652BF4"/>
    <w:rsid w:val="00653FFA"/>
    <w:rsid w:val="00655DAC"/>
    <w:rsid w:val="006628AF"/>
    <w:rsid w:val="0066596F"/>
    <w:rsid w:val="00665FA0"/>
    <w:rsid w:val="00670D0B"/>
    <w:rsid w:val="00672F69"/>
    <w:rsid w:val="00676F46"/>
    <w:rsid w:val="006774BB"/>
    <w:rsid w:val="0068008D"/>
    <w:rsid w:val="0068025E"/>
    <w:rsid w:val="00687927"/>
    <w:rsid w:val="00692579"/>
    <w:rsid w:val="006944B2"/>
    <w:rsid w:val="006A0DD6"/>
    <w:rsid w:val="006A1A84"/>
    <w:rsid w:val="006B041A"/>
    <w:rsid w:val="006B14CA"/>
    <w:rsid w:val="006B290D"/>
    <w:rsid w:val="006B6570"/>
    <w:rsid w:val="006B65F6"/>
    <w:rsid w:val="006B6AC0"/>
    <w:rsid w:val="006C10E2"/>
    <w:rsid w:val="006C4479"/>
    <w:rsid w:val="006C487E"/>
    <w:rsid w:val="006C558D"/>
    <w:rsid w:val="006C7E3B"/>
    <w:rsid w:val="006D259C"/>
    <w:rsid w:val="006D3411"/>
    <w:rsid w:val="006D5F05"/>
    <w:rsid w:val="006D6EE9"/>
    <w:rsid w:val="006D72BB"/>
    <w:rsid w:val="006E1A1C"/>
    <w:rsid w:val="006E4F70"/>
    <w:rsid w:val="006E54A9"/>
    <w:rsid w:val="006E7B85"/>
    <w:rsid w:val="006F0DB3"/>
    <w:rsid w:val="006F129A"/>
    <w:rsid w:val="006F15A7"/>
    <w:rsid w:val="006F66C8"/>
    <w:rsid w:val="006F6F10"/>
    <w:rsid w:val="007009C7"/>
    <w:rsid w:val="007033DA"/>
    <w:rsid w:val="007074B4"/>
    <w:rsid w:val="0071780F"/>
    <w:rsid w:val="00717A09"/>
    <w:rsid w:val="0072071A"/>
    <w:rsid w:val="00722566"/>
    <w:rsid w:val="0072483A"/>
    <w:rsid w:val="0072558F"/>
    <w:rsid w:val="007307FC"/>
    <w:rsid w:val="007310E6"/>
    <w:rsid w:val="0073166F"/>
    <w:rsid w:val="0073452F"/>
    <w:rsid w:val="00734E28"/>
    <w:rsid w:val="00735929"/>
    <w:rsid w:val="00741C80"/>
    <w:rsid w:val="0074735B"/>
    <w:rsid w:val="00754463"/>
    <w:rsid w:val="0075784E"/>
    <w:rsid w:val="00757DB3"/>
    <w:rsid w:val="007621A2"/>
    <w:rsid w:val="0076303A"/>
    <w:rsid w:val="00767536"/>
    <w:rsid w:val="0076774C"/>
    <w:rsid w:val="00767EFC"/>
    <w:rsid w:val="0077271B"/>
    <w:rsid w:val="00776125"/>
    <w:rsid w:val="00782566"/>
    <w:rsid w:val="00783B7A"/>
    <w:rsid w:val="007922C3"/>
    <w:rsid w:val="00792C62"/>
    <w:rsid w:val="007937C2"/>
    <w:rsid w:val="00794E01"/>
    <w:rsid w:val="007A1FDA"/>
    <w:rsid w:val="007A26A8"/>
    <w:rsid w:val="007A531A"/>
    <w:rsid w:val="007A70F3"/>
    <w:rsid w:val="007B6F96"/>
    <w:rsid w:val="007C1387"/>
    <w:rsid w:val="007C344D"/>
    <w:rsid w:val="007C3BD7"/>
    <w:rsid w:val="007C69C7"/>
    <w:rsid w:val="007D57A5"/>
    <w:rsid w:val="007D5E13"/>
    <w:rsid w:val="007D61E4"/>
    <w:rsid w:val="007D782C"/>
    <w:rsid w:val="007E0115"/>
    <w:rsid w:val="007E34EA"/>
    <w:rsid w:val="007F0380"/>
    <w:rsid w:val="007F4199"/>
    <w:rsid w:val="007F4582"/>
    <w:rsid w:val="007F7069"/>
    <w:rsid w:val="00802881"/>
    <w:rsid w:val="008028EE"/>
    <w:rsid w:val="008054DC"/>
    <w:rsid w:val="0081615F"/>
    <w:rsid w:val="00821B21"/>
    <w:rsid w:val="00827571"/>
    <w:rsid w:val="00827C42"/>
    <w:rsid w:val="0083089F"/>
    <w:rsid w:val="00831082"/>
    <w:rsid w:val="00831E90"/>
    <w:rsid w:val="008379F2"/>
    <w:rsid w:val="00840A83"/>
    <w:rsid w:val="008426B1"/>
    <w:rsid w:val="00850FB3"/>
    <w:rsid w:val="00852075"/>
    <w:rsid w:val="00861687"/>
    <w:rsid w:val="00862F24"/>
    <w:rsid w:val="00864C7D"/>
    <w:rsid w:val="00864E49"/>
    <w:rsid w:val="00867B81"/>
    <w:rsid w:val="00870817"/>
    <w:rsid w:val="0087197F"/>
    <w:rsid w:val="00872E39"/>
    <w:rsid w:val="00874A00"/>
    <w:rsid w:val="00874BC3"/>
    <w:rsid w:val="00875E43"/>
    <w:rsid w:val="00877F13"/>
    <w:rsid w:val="00881A73"/>
    <w:rsid w:val="00882E93"/>
    <w:rsid w:val="00887183"/>
    <w:rsid w:val="00887435"/>
    <w:rsid w:val="00891376"/>
    <w:rsid w:val="00891D75"/>
    <w:rsid w:val="00891F93"/>
    <w:rsid w:val="00895F93"/>
    <w:rsid w:val="008A4123"/>
    <w:rsid w:val="008A5B98"/>
    <w:rsid w:val="008B019B"/>
    <w:rsid w:val="008B3860"/>
    <w:rsid w:val="008C029F"/>
    <w:rsid w:val="008C08CB"/>
    <w:rsid w:val="008C49D8"/>
    <w:rsid w:val="008C4B12"/>
    <w:rsid w:val="008D2DD5"/>
    <w:rsid w:val="008D3CD8"/>
    <w:rsid w:val="008D64AC"/>
    <w:rsid w:val="008D77AC"/>
    <w:rsid w:val="008E3CC8"/>
    <w:rsid w:val="008F0869"/>
    <w:rsid w:val="008F206D"/>
    <w:rsid w:val="008F2B61"/>
    <w:rsid w:val="008F3CAD"/>
    <w:rsid w:val="009000C9"/>
    <w:rsid w:val="00905923"/>
    <w:rsid w:val="00907EDE"/>
    <w:rsid w:val="00910087"/>
    <w:rsid w:val="009102BD"/>
    <w:rsid w:val="00911C6B"/>
    <w:rsid w:val="009129D2"/>
    <w:rsid w:val="00914477"/>
    <w:rsid w:val="00922865"/>
    <w:rsid w:val="0092396D"/>
    <w:rsid w:val="00923A77"/>
    <w:rsid w:val="00923FCF"/>
    <w:rsid w:val="009252B7"/>
    <w:rsid w:val="009256CB"/>
    <w:rsid w:val="00925962"/>
    <w:rsid w:val="009259F1"/>
    <w:rsid w:val="00925E6C"/>
    <w:rsid w:val="00926BB7"/>
    <w:rsid w:val="00932C65"/>
    <w:rsid w:val="0093363E"/>
    <w:rsid w:val="009369A0"/>
    <w:rsid w:val="00944FF4"/>
    <w:rsid w:val="00945FDE"/>
    <w:rsid w:val="009571B6"/>
    <w:rsid w:val="0096117D"/>
    <w:rsid w:val="00961D67"/>
    <w:rsid w:val="009749D8"/>
    <w:rsid w:val="00977957"/>
    <w:rsid w:val="00983225"/>
    <w:rsid w:val="00991689"/>
    <w:rsid w:val="00993F45"/>
    <w:rsid w:val="00995DE9"/>
    <w:rsid w:val="009969A5"/>
    <w:rsid w:val="0099702B"/>
    <w:rsid w:val="009A10DC"/>
    <w:rsid w:val="009A33B4"/>
    <w:rsid w:val="009A4A5B"/>
    <w:rsid w:val="009A5D67"/>
    <w:rsid w:val="009A5EE3"/>
    <w:rsid w:val="009B1852"/>
    <w:rsid w:val="009B3D37"/>
    <w:rsid w:val="009B50E3"/>
    <w:rsid w:val="009C29FA"/>
    <w:rsid w:val="009C2CCC"/>
    <w:rsid w:val="009C2EFD"/>
    <w:rsid w:val="009C391F"/>
    <w:rsid w:val="009C4A99"/>
    <w:rsid w:val="009D1031"/>
    <w:rsid w:val="009D6F33"/>
    <w:rsid w:val="009D7C36"/>
    <w:rsid w:val="009E1AD2"/>
    <w:rsid w:val="009E3BDB"/>
    <w:rsid w:val="009E477C"/>
    <w:rsid w:val="009E65D0"/>
    <w:rsid w:val="009E6EE2"/>
    <w:rsid w:val="009F0DBF"/>
    <w:rsid w:val="009F1254"/>
    <w:rsid w:val="009F4B88"/>
    <w:rsid w:val="00A02196"/>
    <w:rsid w:val="00A047BD"/>
    <w:rsid w:val="00A04859"/>
    <w:rsid w:val="00A05B8E"/>
    <w:rsid w:val="00A167D4"/>
    <w:rsid w:val="00A16C04"/>
    <w:rsid w:val="00A20889"/>
    <w:rsid w:val="00A22034"/>
    <w:rsid w:val="00A254A3"/>
    <w:rsid w:val="00A303EB"/>
    <w:rsid w:val="00A30E57"/>
    <w:rsid w:val="00A33B35"/>
    <w:rsid w:val="00A368BB"/>
    <w:rsid w:val="00A36D10"/>
    <w:rsid w:val="00A43600"/>
    <w:rsid w:val="00A43DEB"/>
    <w:rsid w:val="00A548D0"/>
    <w:rsid w:val="00A60E58"/>
    <w:rsid w:val="00A61E33"/>
    <w:rsid w:val="00A641DB"/>
    <w:rsid w:val="00A65F7F"/>
    <w:rsid w:val="00A66BD2"/>
    <w:rsid w:val="00A72C27"/>
    <w:rsid w:val="00A74556"/>
    <w:rsid w:val="00A81485"/>
    <w:rsid w:val="00A81C47"/>
    <w:rsid w:val="00A83320"/>
    <w:rsid w:val="00AA5A65"/>
    <w:rsid w:val="00AA7322"/>
    <w:rsid w:val="00AB5295"/>
    <w:rsid w:val="00AB5736"/>
    <w:rsid w:val="00AC624A"/>
    <w:rsid w:val="00AC6B01"/>
    <w:rsid w:val="00AC6E74"/>
    <w:rsid w:val="00AD5E05"/>
    <w:rsid w:val="00AE46C9"/>
    <w:rsid w:val="00AE711C"/>
    <w:rsid w:val="00AF1E1C"/>
    <w:rsid w:val="00AF4788"/>
    <w:rsid w:val="00AF643F"/>
    <w:rsid w:val="00B01D96"/>
    <w:rsid w:val="00B06173"/>
    <w:rsid w:val="00B1308D"/>
    <w:rsid w:val="00B133F0"/>
    <w:rsid w:val="00B13D4C"/>
    <w:rsid w:val="00B14FE1"/>
    <w:rsid w:val="00B21315"/>
    <w:rsid w:val="00B267D1"/>
    <w:rsid w:val="00B26CBE"/>
    <w:rsid w:val="00B30D44"/>
    <w:rsid w:val="00B330CB"/>
    <w:rsid w:val="00B377B7"/>
    <w:rsid w:val="00B37DB0"/>
    <w:rsid w:val="00B419A6"/>
    <w:rsid w:val="00B4534B"/>
    <w:rsid w:val="00B467D4"/>
    <w:rsid w:val="00B47B0A"/>
    <w:rsid w:val="00B47DF1"/>
    <w:rsid w:val="00B536FE"/>
    <w:rsid w:val="00B54A37"/>
    <w:rsid w:val="00B5672F"/>
    <w:rsid w:val="00B56C2A"/>
    <w:rsid w:val="00B60D20"/>
    <w:rsid w:val="00B6429B"/>
    <w:rsid w:val="00B6486F"/>
    <w:rsid w:val="00B662AD"/>
    <w:rsid w:val="00B70AFC"/>
    <w:rsid w:val="00B719FA"/>
    <w:rsid w:val="00B7276A"/>
    <w:rsid w:val="00B741A0"/>
    <w:rsid w:val="00B80457"/>
    <w:rsid w:val="00B811D8"/>
    <w:rsid w:val="00B81515"/>
    <w:rsid w:val="00B85A08"/>
    <w:rsid w:val="00B865BB"/>
    <w:rsid w:val="00B874E5"/>
    <w:rsid w:val="00B92E32"/>
    <w:rsid w:val="00B9376C"/>
    <w:rsid w:val="00B9531F"/>
    <w:rsid w:val="00B97AA9"/>
    <w:rsid w:val="00BA6D79"/>
    <w:rsid w:val="00BA7FFD"/>
    <w:rsid w:val="00BB1EA9"/>
    <w:rsid w:val="00BB4859"/>
    <w:rsid w:val="00BB6D8F"/>
    <w:rsid w:val="00BC0E97"/>
    <w:rsid w:val="00BC14D8"/>
    <w:rsid w:val="00BC1938"/>
    <w:rsid w:val="00BC2B34"/>
    <w:rsid w:val="00BC2EAA"/>
    <w:rsid w:val="00BC3598"/>
    <w:rsid w:val="00BC580C"/>
    <w:rsid w:val="00BD27A8"/>
    <w:rsid w:val="00BD378F"/>
    <w:rsid w:val="00BD4B6D"/>
    <w:rsid w:val="00BD4E28"/>
    <w:rsid w:val="00BD518B"/>
    <w:rsid w:val="00BD53C8"/>
    <w:rsid w:val="00BD5A4C"/>
    <w:rsid w:val="00BE48D6"/>
    <w:rsid w:val="00BE6A82"/>
    <w:rsid w:val="00BE7170"/>
    <w:rsid w:val="00BF1C39"/>
    <w:rsid w:val="00BF68FB"/>
    <w:rsid w:val="00BF7CEB"/>
    <w:rsid w:val="00C03272"/>
    <w:rsid w:val="00C052A5"/>
    <w:rsid w:val="00C05A5C"/>
    <w:rsid w:val="00C0615C"/>
    <w:rsid w:val="00C1459E"/>
    <w:rsid w:val="00C2359A"/>
    <w:rsid w:val="00C2547C"/>
    <w:rsid w:val="00C35B6F"/>
    <w:rsid w:val="00C402D8"/>
    <w:rsid w:val="00C42E4C"/>
    <w:rsid w:val="00C45110"/>
    <w:rsid w:val="00C47EEB"/>
    <w:rsid w:val="00C50840"/>
    <w:rsid w:val="00C52B40"/>
    <w:rsid w:val="00C53492"/>
    <w:rsid w:val="00C56010"/>
    <w:rsid w:val="00C56804"/>
    <w:rsid w:val="00C568F7"/>
    <w:rsid w:val="00C569C5"/>
    <w:rsid w:val="00C60AC8"/>
    <w:rsid w:val="00C63A12"/>
    <w:rsid w:val="00C66AA9"/>
    <w:rsid w:val="00C71040"/>
    <w:rsid w:val="00C7396C"/>
    <w:rsid w:val="00C73C81"/>
    <w:rsid w:val="00C75CA8"/>
    <w:rsid w:val="00C76F02"/>
    <w:rsid w:val="00C85FA6"/>
    <w:rsid w:val="00C86098"/>
    <w:rsid w:val="00C867B3"/>
    <w:rsid w:val="00C90758"/>
    <w:rsid w:val="00C90882"/>
    <w:rsid w:val="00C91130"/>
    <w:rsid w:val="00C950B2"/>
    <w:rsid w:val="00CA6D3A"/>
    <w:rsid w:val="00CB7F1B"/>
    <w:rsid w:val="00CC3539"/>
    <w:rsid w:val="00CC46EA"/>
    <w:rsid w:val="00CC4873"/>
    <w:rsid w:val="00CC52A1"/>
    <w:rsid w:val="00CC73A4"/>
    <w:rsid w:val="00CD5EA1"/>
    <w:rsid w:val="00CD6ECE"/>
    <w:rsid w:val="00CE2ABC"/>
    <w:rsid w:val="00CE5D54"/>
    <w:rsid w:val="00CE6BE5"/>
    <w:rsid w:val="00CF01FD"/>
    <w:rsid w:val="00CF0AC4"/>
    <w:rsid w:val="00CF3170"/>
    <w:rsid w:val="00CF4A13"/>
    <w:rsid w:val="00CF4B83"/>
    <w:rsid w:val="00CF6F2B"/>
    <w:rsid w:val="00D04699"/>
    <w:rsid w:val="00D06DD1"/>
    <w:rsid w:val="00D10ABE"/>
    <w:rsid w:val="00D11EF8"/>
    <w:rsid w:val="00D123A1"/>
    <w:rsid w:val="00D16DCD"/>
    <w:rsid w:val="00D2197C"/>
    <w:rsid w:val="00D30564"/>
    <w:rsid w:val="00D30FE5"/>
    <w:rsid w:val="00D31B45"/>
    <w:rsid w:val="00D3355D"/>
    <w:rsid w:val="00D35A9A"/>
    <w:rsid w:val="00D406EC"/>
    <w:rsid w:val="00D40CF1"/>
    <w:rsid w:val="00D40EB6"/>
    <w:rsid w:val="00D41904"/>
    <w:rsid w:val="00D41AD8"/>
    <w:rsid w:val="00D438D5"/>
    <w:rsid w:val="00D46ED0"/>
    <w:rsid w:val="00D5085F"/>
    <w:rsid w:val="00D52C57"/>
    <w:rsid w:val="00D53865"/>
    <w:rsid w:val="00D6493C"/>
    <w:rsid w:val="00D72FDD"/>
    <w:rsid w:val="00D81E4D"/>
    <w:rsid w:val="00D842DC"/>
    <w:rsid w:val="00D87D15"/>
    <w:rsid w:val="00D90804"/>
    <w:rsid w:val="00D96CEE"/>
    <w:rsid w:val="00DA0230"/>
    <w:rsid w:val="00DA5966"/>
    <w:rsid w:val="00DA67E8"/>
    <w:rsid w:val="00DA6934"/>
    <w:rsid w:val="00DA73D8"/>
    <w:rsid w:val="00DB2102"/>
    <w:rsid w:val="00DB5393"/>
    <w:rsid w:val="00DB78B4"/>
    <w:rsid w:val="00DC02D0"/>
    <w:rsid w:val="00DC0A3E"/>
    <w:rsid w:val="00DC1948"/>
    <w:rsid w:val="00DC1B37"/>
    <w:rsid w:val="00DC649F"/>
    <w:rsid w:val="00DC6592"/>
    <w:rsid w:val="00DD5DBC"/>
    <w:rsid w:val="00DE114C"/>
    <w:rsid w:val="00DE33BF"/>
    <w:rsid w:val="00DF110C"/>
    <w:rsid w:val="00DF37E9"/>
    <w:rsid w:val="00DF3B0E"/>
    <w:rsid w:val="00DF3B4F"/>
    <w:rsid w:val="00DF6910"/>
    <w:rsid w:val="00E05DE2"/>
    <w:rsid w:val="00E06AE0"/>
    <w:rsid w:val="00E12D17"/>
    <w:rsid w:val="00E152D3"/>
    <w:rsid w:val="00E2267F"/>
    <w:rsid w:val="00E2347E"/>
    <w:rsid w:val="00E24787"/>
    <w:rsid w:val="00E27E3D"/>
    <w:rsid w:val="00E32EA9"/>
    <w:rsid w:val="00E37962"/>
    <w:rsid w:val="00E37A10"/>
    <w:rsid w:val="00E40310"/>
    <w:rsid w:val="00E41210"/>
    <w:rsid w:val="00E440F6"/>
    <w:rsid w:val="00E45844"/>
    <w:rsid w:val="00E50A6E"/>
    <w:rsid w:val="00E5235C"/>
    <w:rsid w:val="00E5499E"/>
    <w:rsid w:val="00E56968"/>
    <w:rsid w:val="00E60C46"/>
    <w:rsid w:val="00E64070"/>
    <w:rsid w:val="00E64608"/>
    <w:rsid w:val="00E657A2"/>
    <w:rsid w:val="00E659F5"/>
    <w:rsid w:val="00E704EF"/>
    <w:rsid w:val="00E719AD"/>
    <w:rsid w:val="00E71F72"/>
    <w:rsid w:val="00E73A71"/>
    <w:rsid w:val="00E741C2"/>
    <w:rsid w:val="00E7568D"/>
    <w:rsid w:val="00E836DA"/>
    <w:rsid w:val="00E85EFF"/>
    <w:rsid w:val="00E861E1"/>
    <w:rsid w:val="00E90C66"/>
    <w:rsid w:val="00E91BC5"/>
    <w:rsid w:val="00E92907"/>
    <w:rsid w:val="00E95A6E"/>
    <w:rsid w:val="00E97BFF"/>
    <w:rsid w:val="00EA0190"/>
    <w:rsid w:val="00EA1272"/>
    <w:rsid w:val="00EA59F9"/>
    <w:rsid w:val="00EA5B52"/>
    <w:rsid w:val="00EA5FAD"/>
    <w:rsid w:val="00EB1C67"/>
    <w:rsid w:val="00EB288A"/>
    <w:rsid w:val="00EB2CA1"/>
    <w:rsid w:val="00EB4E3C"/>
    <w:rsid w:val="00EB688F"/>
    <w:rsid w:val="00EB6A15"/>
    <w:rsid w:val="00EC5AB1"/>
    <w:rsid w:val="00ED5E2B"/>
    <w:rsid w:val="00EE0394"/>
    <w:rsid w:val="00EE339F"/>
    <w:rsid w:val="00EE3EA8"/>
    <w:rsid w:val="00EF0893"/>
    <w:rsid w:val="00EF261B"/>
    <w:rsid w:val="00EF3D91"/>
    <w:rsid w:val="00EF4991"/>
    <w:rsid w:val="00EF5C9B"/>
    <w:rsid w:val="00F013FF"/>
    <w:rsid w:val="00F02B14"/>
    <w:rsid w:val="00F0434C"/>
    <w:rsid w:val="00F05E59"/>
    <w:rsid w:val="00F07967"/>
    <w:rsid w:val="00F10110"/>
    <w:rsid w:val="00F10931"/>
    <w:rsid w:val="00F12927"/>
    <w:rsid w:val="00F213C5"/>
    <w:rsid w:val="00F2244F"/>
    <w:rsid w:val="00F25172"/>
    <w:rsid w:val="00F30693"/>
    <w:rsid w:val="00F32A04"/>
    <w:rsid w:val="00F336C7"/>
    <w:rsid w:val="00F37513"/>
    <w:rsid w:val="00F41339"/>
    <w:rsid w:val="00F45995"/>
    <w:rsid w:val="00F50639"/>
    <w:rsid w:val="00F5178D"/>
    <w:rsid w:val="00F52B30"/>
    <w:rsid w:val="00F53C2E"/>
    <w:rsid w:val="00F54675"/>
    <w:rsid w:val="00F64ABA"/>
    <w:rsid w:val="00F676B4"/>
    <w:rsid w:val="00F70FF9"/>
    <w:rsid w:val="00F73637"/>
    <w:rsid w:val="00F7410D"/>
    <w:rsid w:val="00F752DE"/>
    <w:rsid w:val="00F757E7"/>
    <w:rsid w:val="00F76BE8"/>
    <w:rsid w:val="00F827B9"/>
    <w:rsid w:val="00F82E60"/>
    <w:rsid w:val="00F84039"/>
    <w:rsid w:val="00F84265"/>
    <w:rsid w:val="00F850D8"/>
    <w:rsid w:val="00F85498"/>
    <w:rsid w:val="00F85ABD"/>
    <w:rsid w:val="00F9100A"/>
    <w:rsid w:val="00F961BA"/>
    <w:rsid w:val="00F97AB7"/>
    <w:rsid w:val="00FA2E17"/>
    <w:rsid w:val="00FB2079"/>
    <w:rsid w:val="00FB2427"/>
    <w:rsid w:val="00FB5C3E"/>
    <w:rsid w:val="00FB65E1"/>
    <w:rsid w:val="00FC2D5C"/>
    <w:rsid w:val="00FC77C2"/>
    <w:rsid w:val="00FD1402"/>
    <w:rsid w:val="00FD4092"/>
    <w:rsid w:val="00FD46A8"/>
    <w:rsid w:val="00FD6F38"/>
    <w:rsid w:val="00FE473F"/>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3556">
      <w:bodyDiv w:val="1"/>
      <w:marLeft w:val="0"/>
      <w:marRight w:val="0"/>
      <w:marTop w:val="0"/>
      <w:marBottom w:val="0"/>
      <w:divBdr>
        <w:top w:val="none" w:sz="0" w:space="0" w:color="auto"/>
        <w:left w:val="none" w:sz="0" w:space="0" w:color="auto"/>
        <w:bottom w:val="none" w:sz="0" w:space="0" w:color="auto"/>
        <w:right w:val="none" w:sz="0" w:space="0" w:color="auto"/>
      </w:divBdr>
    </w:div>
    <w:div w:id="1179779993">
      <w:bodyDiv w:val="1"/>
      <w:marLeft w:val="0"/>
      <w:marRight w:val="0"/>
      <w:marTop w:val="0"/>
      <w:marBottom w:val="0"/>
      <w:divBdr>
        <w:top w:val="none" w:sz="0" w:space="0" w:color="auto"/>
        <w:left w:val="none" w:sz="0" w:space="0" w:color="auto"/>
        <w:bottom w:val="none" w:sz="0" w:space="0" w:color="auto"/>
        <w:right w:val="none" w:sz="0" w:space="0" w:color="auto"/>
      </w:divBdr>
    </w:div>
    <w:div w:id="12121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2013-11-18T19:36:00Z</dcterms:created>
  <dcterms:modified xsi:type="dcterms:W3CDTF">2013-11-19T15:04:00Z</dcterms:modified>
</cp:coreProperties>
</file>