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3F" w:rsidRPr="00963DFC" w:rsidRDefault="00C4463F" w:rsidP="00C4463F">
      <w:pPr>
        <w:spacing w:after="0" w:line="240" w:lineRule="auto"/>
        <w:rPr>
          <w:b/>
        </w:rPr>
      </w:pPr>
      <w:r w:rsidRPr="00963DFC">
        <w:rPr>
          <w:b/>
        </w:rPr>
        <w:t>Status update on Superintendent’s letter to school partners</w:t>
      </w:r>
    </w:p>
    <w:p w:rsidR="00C4463F" w:rsidRDefault="005058B7" w:rsidP="00764403">
      <w:pPr>
        <w:spacing w:after="0" w:line="240" w:lineRule="auto"/>
        <w:ind w:left="720"/>
      </w:pPr>
      <w:r>
        <w:t xml:space="preserve">ISBE </w:t>
      </w:r>
      <w:proofErr w:type="gramStart"/>
      <w:r>
        <w:t>staff h</w:t>
      </w:r>
      <w:r w:rsidR="00764403">
        <w:t>ave</w:t>
      </w:r>
      <w:proofErr w:type="gramEnd"/>
      <w:r w:rsidR="00764403">
        <w:t xml:space="preserve"> it in hand and on the verge of emailing it out.  </w:t>
      </w:r>
      <w:proofErr w:type="gramStart"/>
      <w:r w:rsidR="00764403">
        <w:t>Might even cross lines in cyber-traffic and come out before this update.</w:t>
      </w:r>
      <w:proofErr w:type="gramEnd"/>
      <w:r w:rsidR="00764403">
        <w:t xml:space="preserve">  </w:t>
      </w:r>
      <w:proofErr w:type="gramStart"/>
      <w:r w:rsidR="00764403">
        <w:t>Includes a permission slip that institutions may choose to use (thoroughly vetted through ISBE Legal and Pearson).</w:t>
      </w:r>
      <w:proofErr w:type="gramEnd"/>
      <w:r w:rsidR="00764403">
        <w:t xml:space="preserve">  If interested then suggest you share </w:t>
      </w:r>
      <w:r>
        <w:t xml:space="preserve">with </w:t>
      </w:r>
      <w:r w:rsidR="00764403">
        <w:t>your legal counsel</w:t>
      </w:r>
      <w:r>
        <w:t xml:space="preserve"> for their consent</w:t>
      </w:r>
      <w:r w:rsidR="00764403">
        <w:t>.</w:t>
      </w:r>
    </w:p>
    <w:p w:rsidR="00764403" w:rsidRDefault="00764403" w:rsidP="00764403">
      <w:pPr>
        <w:spacing w:after="0" w:line="240" w:lineRule="auto"/>
        <w:ind w:left="720"/>
      </w:pPr>
      <w:proofErr w:type="gramStart"/>
      <w:r>
        <w:t>New FAQ document posted on ISBE website.</w:t>
      </w:r>
      <w:proofErr w:type="gramEnd"/>
      <w:r>
        <w:t xml:space="preserve">  Working to keep that updated.</w:t>
      </w:r>
    </w:p>
    <w:p w:rsidR="00764403" w:rsidRDefault="00764403" w:rsidP="00764403">
      <w:pPr>
        <w:spacing w:after="0" w:line="240" w:lineRule="auto"/>
        <w:ind w:left="720"/>
      </w:pPr>
      <w:r>
        <w:t xml:space="preserve">Link to </w:t>
      </w:r>
      <w:proofErr w:type="spellStart"/>
      <w:r>
        <w:t>aacte’s</w:t>
      </w:r>
      <w:proofErr w:type="spellEnd"/>
      <w:r>
        <w:t xml:space="preserve"> edTPA page will be added.</w:t>
      </w:r>
    </w:p>
    <w:p w:rsidR="00764403" w:rsidRDefault="00764403" w:rsidP="00764403">
      <w:pPr>
        <w:spacing w:after="0" w:line="240" w:lineRule="auto"/>
        <w:ind w:left="720"/>
      </w:pPr>
      <w:r>
        <w:t>Aug. 23 to sign membership agreement—mostly about confirming appropriate use assurances; necessary to be in good standing with the legislated timeline to begin implementation</w:t>
      </w:r>
    </w:p>
    <w:p w:rsidR="00764403" w:rsidRDefault="00764403" w:rsidP="00764403">
      <w:pPr>
        <w:spacing w:after="0" w:line="240" w:lineRule="auto"/>
        <w:ind w:left="720"/>
      </w:pPr>
      <w:r>
        <w:t>Changing</w:t>
      </w:r>
      <w:r w:rsidR="005058B7">
        <w:t xml:space="preserve"> membership</w:t>
      </w:r>
      <w:r>
        <w:t xml:space="preserve"> status:  information at the on-line community about how to do this; pertinent to institutions that are planning to purchase vouchers for official scoring—change from exploratory to implementation</w:t>
      </w:r>
      <w:r w:rsidR="005C1E8C">
        <w:t xml:space="preserve"> (skips scaling up status)</w:t>
      </w:r>
      <w:r>
        <w:t xml:space="preserve"> and has some implications for appropriate use stipulations.</w:t>
      </w:r>
      <w:r w:rsidR="005C1E8C">
        <w:t xml:space="preserve">  ISBE may schedule a webinar to review details when they are released.</w:t>
      </w:r>
    </w:p>
    <w:p w:rsidR="00764403" w:rsidRDefault="00764403" w:rsidP="00764403">
      <w:pPr>
        <w:spacing w:after="0" w:line="240" w:lineRule="auto"/>
        <w:ind w:left="720"/>
      </w:pPr>
    </w:p>
    <w:p w:rsidR="00764403" w:rsidRPr="00F1653D" w:rsidRDefault="00764403" w:rsidP="00764403">
      <w:pPr>
        <w:spacing w:after="0" w:line="240" w:lineRule="auto"/>
        <w:rPr>
          <w:b/>
        </w:rPr>
      </w:pPr>
      <w:r w:rsidRPr="00F1653D">
        <w:rPr>
          <w:b/>
        </w:rPr>
        <w:t xml:space="preserve">IL </w:t>
      </w:r>
      <w:r w:rsidR="005058B7">
        <w:rPr>
          <w:b/>
        </w:rPr>
        <w:t>AY</w:t>
      </w:r>
      <w:r w:rsidRPr="00F1653D">
        <w:rPr>
          <w:b/>
        </w:rPr>
        <w:t>13-14 implementation question:  must candidates receive score results when IHE pays for scoring?</w:t>
      </w:r>
    </w:p>
    <w:p w:rsidR="00764403" w:rsidRDefault="005C1E8C" w:rsidP="00764403">
      <w:pPr>
        <w:spacing w:after="0" w:line="240" w:lineRule="auto"/>
        <w:ind w:left="720"/>
      </w:pPr>
      <w:proofErr w:type="gramStart"/>
      <w:r>
        <w:t>Putting it on the SCALE radar.</w:t>
      </w:r>
      <w:proofErr w:type="gramEnd"/>
      <w:r>
        <w:t xml:space="preserve">  Will discuss and provide more information.  </w:t>
      </w:r>
      <w:proofErr w:type="gramStart"/>
      <w:r>
        <w:t>Meantime, looking internally to think about how to share some difficult information with candidates to be responsible and respectful.</w:t>
      </w:r>
      <w:proofErr w:type="gramEnd"/>
      <w:r>
        <w:t xml:space="preserve">  What guidance can we look forward to with what to do with preliminary data from a sample of candidates as we move forward with implementation?</w:t>
      </w:r>
    </w:p>
    <w:p w:rsidR="005C1E8C" w:rsidRDefault="005C1E8C" w:rsidP="00764403">
      <w:pPr>
        <w:spacing w:after="0" w:line="240" w:lineRule="auto"/>
        <w:ind w:left="720"/>
      </w:pPr>
    </w:p>
    <w:p w:rsidR="00764403" w:rsidRPr="00F1653D" w:rsidRDefault="00764403" w:rsidP="00764403">
      <w:pPr>
        <w:spacing w:after="0" w:line="240" w:lineRule="auto"/>
        <w:rPr>
          <w:b/>
        </w:rPr>
      </w:pPr>
      <w:r w:rsidRPr="00F1653D">
        <w:rPr>
          <w:b/>
        </w:rPr>
        <w:t>IL edTPA Policy Implementation Task Force information</w:t>
      </w:r>
    </w:p>
    <w:p w:rsidR="00764403" w:rsidRDefault="005058B7" w:rsidP="00764403">
      <w:pPr>
        <w:spacing w:after="0" w:line="240" w:lineRule="auto"/>
        <w:ind w:left="720"/>
      </w:pPr>
      <w:r>
        <w:t xml:space="preserve">Forming a group of </w:t>
      </w:r>
      <w:r w:rsidR="005C1E8C">
        <w:t xml:space="preserve">IHE representatives and P12 partner constituent groups (e.g., IEA, IFT, Principals, etc.) </w:t>
      </w:r>
      <w:r>
        <w:t xml:space="preserve">to </w:t>
      </w:r>
      <w:r w:rsidR="005C1E8C">
        <w:t>com</w:t>
      </w:r>
      <w:r>
        <w:t>e</w:t>
      </w:r>
      <w:r w:rsidR="005C1E8C">
        <w:t xml:space="preserve"> together to plan edTPA implementation support for the next two years to support the educative function of the assessment and its promise to improve preparation and beginning practice.</w:t>
      </w:r>
      <w:r>
        <w:t xml:space="preserve">  </w:t>
      </w:r>
      <w:proofErr w:type="gramStart"/>
      <w:r>
        <w:t>Will forward a summary of the group’s work following the initial meeting on Sept. 4.</w:t>
      </w:r>
      <w:proofErr w:type="gramEnd"/>
    </w:p>
    <w:p w:rsidR="00574F58" w:rsidRDefault="00574F58" w:rsidP="00764403">
      <w:pPr>
        <w:spacing w:after="0" w:line="240" w:lineRule="auto"/>
        <w:ind w:left="720"/>
      </w:pPr>
    </w:p>
    <w:p w:rsidR="00DD5DBC" w:rsidRPr="00F1653D" w:rsidRDefault="00C4463F" w:rsidP="00C4463F">
      <w:pPr>
        <w:spacing w:after="0" w:line="240" w:lineRule="auto"/>
        <w:rPr>
          <w:b/>
        </w:rPr>
      </w:pPr>
      <w:r w:rsidRPr="00F1653D">
        <w:rPr>
          <w:b/>
        </w:rPr>
        <w:t>Update on Standard Setting Conference and next steps from SCALE, retake parameters</w:t>
      </w:r>
      <w:r w:rsidR="005058B7">
        <w:rPr>
          <w:b/>
        </w:rPr>
        <w:t>, etc.</w:t>
      </w:r>
      <w:r w:rsidRPr="00F1653D">
        <w:rPr>
          <w:b/>
        </w:rPr>
        <w:t>?</w:t>
      </w:r>
    </w:p>
    <w:p w:rsidR="00574F58" w:rsidRDefault="00C4463F" w:rsidP="00574F58">
      <w:pPr>
        <w:spacing w:after="0" w:line="240" w:lineRule="auto"/>
        <w:ind w:left="720"/>
      </w:pPr>
      <w:r>
        <w:t xml:space="preserve">~Non-traditional matriculation option for continuing </w:t>
      </w:r>
      <w:proofErr w:type="spellStart"/>
      <w:proofErr w:type="gramStart"/>
      <w:r>
        <w:t>ed</w:t>
      </w:r>
      <w:proofErr w:type="spellEnd"/>
      <w:proofErr w:type="gramEnd"/>
      <w:r w:rsidR="00574F58">
        <w:t>:  might something like this be an option for the candidates who aren’t initially successful and can’t fulfill within the semester.  At least from the perspective of the public IHE’s an additional semester is not only another expense; it’s much more expensive due to truth in tuition.</w:t>
      </w:r>
    </w:p>
    <w:p w:rsidR="00574F58" w:rsidRDefault="00574F58" w:rsidP="00574F58">
      <w:pPr>
        <w:spacing w:after="0" w:line="240" w:lineRule="auto"/>
        <w:ind w:left="720"/>
      </w:pPr>
    </w:p>
    <w:p w:rsidR="002F13DD" w:rsidRDefault="002F13DD" w:rsidP="00574F58">
      <w:pPr>
        <w:spacing w:after="0" w:line="240" w:lineRule="auto"/>
        <w:ind w:left="720"/>
      </w:pPr>
      <w:r>
        <w:t>Amee, Chris and a</w:t>
      </w:r>
      <w:r w:rsidR="005058B7">
        <w:t>n</w:t>
      </w:r>
      <w:r>
        <w:t xml:space="preserve"> NBCT from Chicago participated from IL.  Official communication regarding recommendations will be coming soon.  SCALE is also preparing a technical report.</w:t>
      </w:r>
    </w:p>
    <w:p w:rsidR="002F13DD" w:rsidRDefault="002F13DD" w:rsidP="00574F58">
      <w:pPr>
        <w:spacing w:after="0" w:line="240" w:lineRule="auto"/>
        <w:ind w:left="720"/>
      </w:pPr>
    </w:p>
    <w:p w:rsidR="002F13DD" w:rsidRDefault="002F13DD" w:rsidP="00574F58">
      <w:pPr>
        <w:spacing w:after="0" w:line="240" w:lineRule="auto"/>
        <w:ind w:left="720"/>
      </w:pPr>
      <w:r>
        <w:t>Retakes of edTPA will be by task or the entire portfolio based on candidate performance.  E.g., a candidate might demonstrate strong performance in Planning and not in Assessment, and they might be able to re-complete the Assessment Task.</w:t>
      </w:r>
      <w:r w:rsidR="003A5C07">
        <w:t xml:space="preserve">  </w:t>
      </w:r>
      <w:proofErr w:type="gramStart"/>
      <w:r w:rsidR="003A5C07">
        <w:t>$100 to retake a single task.</w:t>
      </w:r>
      <w:proofErr w:type="gramEnd"/>
      <w:r w:rsidR="003A5C07">
        <w:t xml:space="preserve">  </w:t>
      </w:r>
      <w:proofErr w:type="gramStart"/>
      <w:r w:rsidR="003A5C07">
        <w:t>$300 to submit a new portfolio.</w:t>
      </w:r>
      <w:proofErr w:type="gramEnd"/>
      <w:r w:rsidR="003A5C07">
        <w:t xml:space="preserve">  It is not an edit; it is a redo.  Better to approach all of these considerations from the educative perspective of ensuring the candidates moving forward demonstrate readiness to teach.</w:t>
      </w:r>
    </w:p>
    <w:p w:rsidR="003A5C07" w:rsidRDefault="003A5C07" w:rsidP="00574F58">
      <w:pPr>
        <w:spacing w:after="0" w:line="240" w:lineRule="auto"/>
        <w:ind w:left="720"/>
      </w:pPr>
    </w:p>
    <w:p w:rsidR="003A5C07" w:rsidRDefault="003A5C07" w:rsidP="00574F58">
      <w:pPr>
        <w:spacing w:after="0" w:line="240" w:lineRule="auto"/>
        <w:ind w:left="720"/>
      </w:pPr>
      <w:r>
        <w:t>SCALE will be looking to provide more resource information.</w:t>
      </w:r>
    </w:p>
    <w:p w:rsidR="003A5C07" w:rsidRDefault="003A5C07" w:rsidP="00574F58">
      <w:pPr>
        <w:spacing w:after="0" w:line="240" w:lineRule="auto"/>
        <w:ind w:left="720"/>
      </w:pPr>
    </w:p>
    <w:p w:rsidR="003A5C07" w:rsidRDefault="003A5C07" w:rsidP="00574F58">
      <w:pPr>
        <w:spacing w:after="0" w:line="240" w:lineRule="auto"/>
        <w:ind w:left="720"/>
      </w:pPr>
      <w:r>
        <w:t>Candidate registration site opens September 5.</w:t>
      </w:r>
    </w:p>
    <w:p w:rsidR="00C4463F" w:rsidRDefault="00C4463F" w:rsidP="00764403">
      <w:pPr>
        <w:spacing w:after="0" w:line="240" w:lineRule="auto"/>
        <w:ind w:left="720"/>
      </w:pPr>
    </w:p>
    <w:p w:rsidR="00963DFC" w:rsidRPr="00F1653D" w:rsidRDefault="00C4463F" w:rsidP="00C4463F">
      <w:pPr>
        <w:spacing w:after="0" w:line="240" w:lineRule="auto"/>
        <w:rPr>
          <w:b/>
        </w:rPr>
      </w:pPr>
      <w:proofErr w:type="gramStart"/>
      <w:r w:rsidRPr="00F1653D">
        <w:rPr>
          <w:b/>
        </w:rPr>
        <w:t>IL Standard Setting process?</w:t>
      </w:r>
      <w:proofErr w:type="gramEnd"/>
    </w:p>
    <w:p w:rsidR="00C4463F" w:rsidRDefault="00963DFC" w:rsidP="00963DFC">
      <w:pPr>
        <w:spacing w:after="0" w:line="240" w:lineRule="auto"/>
        <w:ind w:left="720"/>
      </w:pPr>
      <w:r>
        <w:t>Don’t know whether that will be considered, but we’re encouraging ISBE to entertain the idea.</w:t>
      </w:r>
    </w:p>
    <w:p w:rsidR="00C4463F" w:rsidRDefault="00C4463F" w:rsidP="00764403">
      <w:pPr>
        <w:spacing w:after="0" w:line="240" w:lineRule="auto"/>
        <w:ind w:left="720"/>
      </w:pPr>
    </w:p>
    <w:p w:rsidR="00C4463F" w:rsidRPr="00F1653D" w:rsidRDefault="00C4463F" w:rsidP="00C4463F">
      <w:pPr>
        <w:spacing w:after="0" w:line="240" w:lineRule="auto"/>
        <w:rPr>
          <w:b/>
        </w:rPr>
      </w:pPr>
      <w:r w:rsidRPr="00F1653D">
        <w:rPr>
          <w:b/>
        </w:rPr>
        <w:t>Implementation Conference in San Diego</w:t>
      </w:r>
    </w:p>
    <w:p w:rsidR="00C4463F" w:rsidRDefault="00963DFC" w:rsidP="00764403">
      <w:pPr>
        <w:spacing w:after="0" w:line="240" w:lineRule="auto"/>
        <w:ind w:left="720"/>
      </w:pPr>
      <w:r>
        <w:t xml:space="preserve">Date:  November 1-2.  </w:t>
      </w:r>
      <w:proofErr w:type="gramStart"/>
      <w:r>
        <w:t>Deborah Ball as keynote speaker.</w:t>
      </w:r>
      <w:proofErr w:type="gramEnd"/>
      <w:r>
        <w:t xml:space="preserve">  </w:t>
      </w:r>
      <w:proofErr w:type="gramStart"/>
      <w:r>
        <w:t>Registration information coming to edTPA.aacte.org soon.</w:t>
      </w:r>
      <w:proofErr w:type="gramEnd"/>
      <w:r w:rsidR="005058B7">
        <w:t xml:space="preserve">  Amee editorializes:  I went to this conference twice and it was an exceptional experience of making just about the best use of my professional time, ever.</w:t>
      </w:r>
    </w:p>
    <w:p w:rsidR="00963DFC" w:rsidRDefault="00963DFC" w:rsidP="00764403">
      <w:pPr>
        <w:spacing w:after="0" w:line="240" w:lineRule="auto"/>
        <w:ind w:left="720"/>
      </w:pPr>
    </w:p>
    <w:p w:rsidR="00963DFC" w:rsidRPr="00F1653D" w:rsidRDefault="00C4463F" w:rsidP="00C4463F">
      <w:pPr>
        <w:spacing w:after="0" w:line="240" w:lineRule="auto"/>
        <w:rPr>
          <w:b/>
        </w:rPr>
      </w:pPr>
      <w:r w:rsidRPr="00F1653D">
        <w:rPr>
          <w:b/>
        </w:rPr>
        <w:t xml:space="preserve">Making edTPA.aacte.org video resources shareable </w:t>
      </w:r>
      <w:r w:rsidR="00963DFC" w:rsidRPr="00F1653D">
        <w:rPr>
          <w:b/>
        </w:rPr>
        <w:t>is in place.</w:t>
      </w:r>
    </w:p>
    <w:p w:rsidR="00C4463F" w:rsidRDefault="00963DFC" w:rsidP="00963DFC">
      <w:pPr>
        <w:spacing w:after="0" w:line="240" w:lineRule="auto"/>
        <w:ind w:left="720"/>
      </w:pPr>
      <w:r>
        <w:t>In the resource library you’ll find links that are shareable with folks who don’t have access to the site.</w:t>
      </w:r>
    </w:p>
    <w:p w:rsidR="00C4463F" w:rsidRDefault="00C4463F" w:rsidP="00764403">
      <w:pPr>
        <w:spacing w:after="0" w:line="240" w:lineRule="auto"/>
        <w:ind w:left="720"/>
      </w:pPr>
    </w:p>
    <w:p w:rsidR="00C4463F" w:rsidRDefault="00C4463F" w:rsidP="00C4463F">
      <w:pPr>
        <w:spacing w:after="0" w:line="240" w:lineRule="auto"/>
      </w:pPr>
      <w:r w:rsidRPr="00F1653D">
        <w:rPr>
          <w:b/>
        </w:rPr>
        <w:t>Implementation progress survey</w:t>
      </w:r>
      <w:r>
        <w:t xml:space="preserve">—still on </w:t>
      </w:r>
      <w:proofErr w:type="spellStart"/>
      <w:r>
        <w:t>Amee’s</w:t>
      </w:r>
      <w:proofErr w:type="spellEnd"/>
      <w:r>
        <w:t xml:space="preserve"> to-do list, but priority to get results back and compiled in time for the task force meeting on September 4</w:t>
      </w:r>
    </w:p>
    <w:p w:rsidR="00C4463F" w:rsidRDefault="00C4463F" w:rsidP="00764403">
      <w:pPr>
        <w:spacing w:after="0" w:line="240" w:lineRule="auto"/>
        <w:ind w:left="720"/>
      </w:pPr>
    </w:p>
    <w:p w:rsidR="002F13DD" w:rsidRPr="00F1653D" w:rsidRDefault="00574F58" w:rsidP="00C4463F">
      <w:pPr>
        <w:spacing w:after="0" w:line="240" w:lineRule="auto"/>
        <w:rPr>
          <w:b/>
        </w:rPr>
      </w:pPr>
      <w:proofErr w:type="gramStart"/>
      <w:r w:rsidRPr="00F1653D">
        <w:rPr>
          <w:b/>
        </w:rPr>
        <w:t>Dual license El Ed/</w:t>
      </w:r>
      <w:proofErr w:type="spellStart"/>
      <w:r w:rsidRPr="00F1653D">
        <w:rPr>
          <w:b/>
        </w:rPr>
        <w:t>Sp</w:t>
      </w:r>
      <w:proofErr w:type="spellEnd"/>
      <w:r w:rsidRPr="00F1653D">
        <w:rPr>
          <w:b/>
        </w:rPr>
        <w:t xml:space="preserve"> Ed?</w:t>
      </w:r>
      <w:proofErr w:type="gramEnd"/>
    </w:p>
    <w:p w:rsidR="00F1653D" w:rsidRDefault="002F13DD" w:rsidP="003A5C07">
      <w:pPr>
        <w:spacing w:after="0" w:line="240" w:lineRule="auto"/>
        <w:ind w:left="720"/>
      </w:pPr>
      <w:r>
        <w:t>Special Ed performance expectations might appear to exceed those for the other handbooks, but that is reconcilable when one understands that the L4 performance in most handbooks reflects attention to individual learner’s needs, which is the conventional standard of practice in special education</w:t>
      </w:r>
      <w:r w:rsidR="00F1653D">
        <w:t xml:space="preserve"> and what is represented in L3 in the Special Education handbook</w:t>
      </w:r>
      <w:r>
        <w:t>.</w:t>
      </w:r>
    </w:p>
    <w:p w:rsidR="00F1653D" w:rsidRDefault="00F1653D" w:rsidP="003A5C07">
      <w:pPr>
        <w:spacing w:after="0" w:line="240" w:lineRule="auto"/>
        <w:ind w:left="720"/>
      </w:pPr>
    </w:p>
    <w:p w:rsidR="00C4463F" w:rsidRDefault="00326D63" w:rsidP="003A5C07">
      <w:pPr>
        <w:spacing w:after="0" w:line="240" w:lineRule="auto"/>
        <w:ind w:left="720"/>
      </w:pPr>
      <w:r>
        <w:t xml:space="preserve">Where </w:t>
      </w:r>
      <w:r w:rsidR="00F1653D">
        <w:t>there are programs that offer</w:t>
      </w:r>
      <w:r>
        <w:t xml:space="preserve"> dual licensure, we need a</w:t>
      </w:r>
      <w:r w:rsidR="00F1653D">
        <w:t xml:space="preserve"> policy conversation about which handbook </w:t>
      </w:r>
      <w:r>
        <w:t>to complete, as to complete Elementary Ed successfully is not necessarily to demonstrate success with the Special Ed threshold.</w:t>
      </w:r>
      <w:r w:rsidR="00574F58">
        <w:t xml:space="preserve"> </w:t>
      </w:r>
    </w:p>
    <w:p w:rsidR="00C4463F" w:rsidRDefault="00C4463F" w:rsidP="00C4463F">
      <w:pPr>
        <w:spacing w:after="0" w:line="240" w:lineRule="auto"/>
      </w:pPr>
    </w:p>
    <w:p w:rsidR="003A5C07" w:rsidRPr="00F1653D" w:rsidRDefault="003A5C07" w:rsidP="00C4463F">
      <w:pPr>
        <w:spacing w:after="0" w:line="240" w:lineRule="auto"/>
        <w:rPr>
          <w:b/>
        </w:rPr>
      </w:pPr>
      <w:r w:rsidRPr="00F1653D">
        <w:rPr>
          <w:b/>
        </w:rPr>
        <w:t>Element</w:t>
      </w:r>
      <w:r w:rsidR="00963DFC" w:rsidRPr="00F1653D">
        <w:rPr>
          <w:b/>
        </w:rPr>
        <w:t>ary Education handbook</w:t>
      </w:r>
    </w:p>
    <w:p w:rsidR="00963DFC" w:rsidRDefault="00963DFC" w:rsidP="00963DFC">
      <w:pPr>
        <w:spacing w:after="0" w:line="240" w:lineRule="auto"/>
        <w:ind w:left="720"/>
      </w:pPr>
      <w:r>
        <w:t xml:space="preserve">It’s time to transition, if you haven’t already, to the hybrid handbook that includes the additional mathematics assessment task. </w:t>
      </w:r>
    </w:p>
    <w:p w:rsidR="00C4463F" w:rsidRDefault="00C4463F" w:rsidP="00C4463F">
      <w:pPr>
        <w:spacing w:after="0" w:line="240" w:lineRule="auto"/>
      </w:pPr>
      <w:bookmarkStart w:id="0" w:name="_GoBack"/>
      <w:bookmarkEnd w:id="0"/>
    </w:p>
    <w:sectPr w:rsidR="00C44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CF"/>
    <w:rsid w:val="0002142E"/>
    <w:rsid w:val="00022185"/>
    <w:rsid w:val="00023372"/>
    <w:rsid w:val="000245EA"/>
    <w:rsid w:val="00024C6A"/>
    <w:rsid w:val="00034BAE"/>
    <w:rsid w:val="0003510D"/>
    <w:rsid w:val="00042EEA"/>
    <w:rsid w:val="000556D8"/>
    <w:rsid w:val="0005768D"/>
    <w:rsid w:val="00057F92"/>
    <w:rsid w:val="00060942"/>
    <w:rsid w:val="00061C2E"/>
    <w:rsid w:val="00061D5C"/>
    <w:rsid w:val="00065D92"/>
    <w:rsid w:val="00067814"/>
    <w:rsid w:val="000773A5"/>
    <w:rsid w:val="00077C24"/>
    <w:rsid w:val="00080AC2"/>
    <w:rsid w:val="0008556B"/>
    <w:rsid w:val="0009259D"/>
    <w:rsid w:val="00094231"/>
    <w:rsid w:val="000A3AC5"/>
    <w:rsid w:val="000A444A"/>
    <w:rsid w:val="000A45A3"/>
    <w:rsid w:val="000A70AA"/>
    <w:rsid w:val="000B158B"/>
    <w:rsid w:val="000B3EF2"/>
    <w:rsid w:val="000C0DDD"/>
    <w:rsid w:val="000C2353"/>
    <w:rsid w:val="000C3E73"/>
    <w:rsid w:val="000C7AD2"/>
    <w:rsid w:val="000D2F3C"/>
    <w:rsid w:val="000D3265"/>
    <w:rsid w:val="000D67AD"/>
    <w:rsid w:val="000D78D1"/>
    <w:rsid w:val="000E116A"/>
    <w:rsid w:val="000E3006"/>
    <w:rsid w:val="000F1BF1"/>
    <w:rsid w:val="000F2526"/>
    <w:rsid w:val="000F3630"/>
    <w:rsid w:val="001000A9"/>
    <w:rsid w:val="0010246D"/>
    <w:rsid w:val="00102FE1"/>
    <w:rsid w:val="0010479B"/>
    <w:rsid w:val="00107192"/>
    <w:rsid w:val="00110CFB"/>
    <w:rsid w:val="00112858"/>
    <w:rsid w:val="0011628A"/>
    <w:rsid w:val="00117FDA"/>
    <w:rsid w:val="001207C8"/>
    <w:rsid w:val="00120893"/>
    <w:rsid w:val="0012337A"/>
    <w:rsid w:val="001263C6"/>
    <w:rsid w:val="00127F3D"/>
    <w:rsid w:val="00131D32"/>
    <w:rsid w:val="00132A50"/>
    <w:rsid w:val="00132F21"/>
    <w:rsid w:val="00133097"/>
    <w:rsid w:val="00136637"/>
    <w:rsid w:val="00141426"/>
    <w:rsid w:val="0014649B"/>
    <w:rsid w:val="00147277"/>
    <w:rsid w:val="0015301C"/>
    <w:rsid w:val="00157925"/>
    <w:rsid w:val="00164496"/>
    <w:rsid w:val="0017145B"/>
    <w:rsid w:val="00171CDF"/>
    <w:rsid w:val="00171FEC"/>
    <w:rsid w:val="0017214F"/>
    <w:rsid w:val="00172252"/>
    <w:rsid w:val="00174FFD"/>
    <w:rsid w:val="0017655A"/>
    <w:rsid w:val="0018186B"/>
    <w:rsid w:val="001867C7"/>
    <w:rsid w:val="00187096"/>
    <w:rsid w:val="00197FBC"/>
    <w:rsid w:val="001A3182"/>
    <w:rsid w:val="001A320F"/>
    <w:rsid w:val="001B0B41"/>
    <w:rsid w:val="001B1920"/>
    <w:rsid w:val="001B27B7"/>
    <w:rsid w:val="001B53D2"/>
    <w:rsid w:val="001B5614"/>
    <w:rsid w:val="001B5965"/>
    <w:rsid w:val="001B7738"/>
    <w:rsid w:val="001C5FAD"/>
    <w:rsid w:val="001D4EAD"/>
    <w:rsid w:val="001D7AAA"/>
    <w:rsid w:val="001E2798"/>
    <w:rsid w:val="001E347D"/>
    <w:rsid w:val="001E3A15"/>
    <w:rsid w:val="001F1B77"/>
    <w:rsid w:val="001F5036"/>
    <w:rsid w:val="001F6B18"/>
    <w:rsid w:val="00201D3C"/>
    <w:rsid w:val="0020379D"/>
    <w:rsid w:val="00203A2A"/>
    <w:rsid w:val="00221648"/>
    <w:rsid w:val="00221B9D"/>
    <w:rsid w:val="00222209"/>
    <w:rsid w:val="002263A4"/>
    <w:rsid w:val="00233F29"/>
    <w:rsid w:val="002375AF"/>
    <w:rsid w:val="00246DA6"/>
    <w:rsid w:val="00251EE1"/>
    <w:rsid w:val="00260954"/>
    <w:rsid w:val="00263284"/>
    <w:rsid w:val="002664D0"/>
    <w:rsid w:val="00266A73"/>
    <w:rsid w:val="0027012B"/>
    <w:rsid w:val="00270F49"/>
    <w:rsid w:val="00273ABF"/>
    <w:rsid w:val="00292F91"/>
    <w:rsid w:val="00295A69"/>
    <w:rsid w:val="002967D2"/>
    <w:rsid w:val="002A1BC1"/>
    <w:rsid w:val="002A49BB"/>
    <w:rsid w:val="002A5259"/>
    <w:rsid w:val="002A63F9"/>
    <w:rsid w:val="002A783E"/>
    <w:rsid w:val="002B62CE"/>
    <w:rsid w:val="002B662E"/>
    <w:rsid w:val="002C1671"/>
    <w:rsid w:val="002C2B59"/>
    <w:rsid w:val="002C4439"/>
    <w:rsid w:val="002D0802"/>
    <w:rsid w:val="002D14B7"/>
    <w:rsid w:val="002D3593"/>
    <w:rsid w:val="002D3711"/>
    <w:rsid w:val="002E2E03"/>
    <w:rsid w:val="002E5058"/>
    <w:rsid w:val="002F13DD"/>
    <w:rsid w:val="002F3D62"/>
    <w:rsid w:val="003048B9"/>
    <w:rsid w:val="0031146C"/>
    <w:rsid w:val="00313987"/>
    <w:rsid w:val="00316CAD"/>
    <w:rsid w:val="0032519D"/>
    <w:rsid w:val="00325374"/>
    <w:rsid w:val="00326D63"/>
    <w:rsid w:val="00331CDB"/>
    <w:rsid w:val="00332AE4"/>
    <w:rsid w:val="00332FE4"/>
    <w:rsid w:val="00333313"/>
    <w:rsid w:val="003351A7"/>
    <w:rsid w:val="003401AD"/>
    <w:rsid w:val="00341BB5"/>
    <w:rsid w:val="00342268"/>
    <w:rsid w:val="00343080"/>
    <w:rsid w:val="00347332"/>
    <w:rsid w:val="00350A7E"/>
    <w:rsid w:val="00350C9E"/>
    <w:rsid w:val="003510C6"/>
    <w:rsid w:val="00351CB4"/>
    <w:rsid w:val="00352242"/>
    <w:rsid w:val="00360C34"/>
    <w:rsid w:val="00363F2E"/>
    <w:rsid w:val="003644FB"/>
    <w:rsid w:val="00364624"/>
    <w:rsid w:val="0037171F"/>
    <w:rsid w:val="00372E82"/>
    <w:rsid w:val="00373A9B"/>
    <w:rsid w:val="00373CDD"/>
    <w:rsid w:val="00373DAB"/>
    <w:rsid w:val="003740D8"/>
    <w:rsid w:val="00376544"/>
    <w:rsid w:val="00381952"/>
    <w:rsid w:val="00382E05"/>
    <w:rsid w:val="0038586A"/>
    <w:rsid w:val="00391F4E"/>
    <w:rsid w:val="003A0265"/>
    <w:rsid w:val="003A5C07"/>
    <w:rsid w:val="003A5DD7"/>
    <w:rsid w:val="003A6ED4"/>
    <w:rsid w:val="003C5357"/>
    <w:rsid w:val="003C66B4"/>
    <w:rsid w:val="003C79C0"/>
    <w:rsid w:val="003C7ED3"/>
    <w:rsid w:val="003D07EA"/>
    <w:rsid w:val="003D5BF6"/>
    <w:rsid w:val="003D787B"/>
    <w:rsid w:val="003E078A"/>
    <w:rsid w:val="003E7441"/>
    <w:rsid w:val="003F670E"/>
    <w:rsid w:val="00402D96"/>
    <w:rsid w:val="00402E74"/>
    <w:rsid w:val="004103BF"/>
    <w:rsid w:val="00422929"/>
    <w:rsid w:val="00423646"/>
    <w:rsid w:val="004261CB"/>
    <w:rsid w:val="00431917"/>
    <w:rsid w:val="0043477B"/>
    <w:rsid w:val="00440835"/>
    <w:rsid w:val="00441262"/>
    <w:rsid w:val="00441E11"/>
    <w:rsid w:val="00441FAA"/>
    <w:rsid w:val="004475EB"/>
    <w:rsid w:val="00450A34"/>
    <w:rsid w:val="00455DAA"/>
    <w:rsid w:val="00456BEA"/>
    <w:rsid w:val="004624BA"/>
    <w:rsid w:val="00462EEF"/>
    <w:rsid w:val="00465661"/>
    <w:rsid w:val="00473D20"/>
    <w:rsid w:val="00477AEE"/>
    <w:rsid w:val="0048180D"/>
    <w:rsid w:val="00485E0B"/>
    <w:rsid w:val="004900E0"/>
    <w:rsid w:val="004909AC"/>
    <w:rsid w:val="0049185C"/>
    <w:rsid w:val="00492968"/>
    <w:rsid w:val="00495169"/>
    <w:rsid w:val="0049633E"/>
    <w:rsid w:val="004A7680"/>
    <w:rsid w:val="004B0CD7"/>
    <w:rsid w:val="004B6DA6"/>
    <w:rsid w:val="004C099F"/>
    <w:rsid w:val="004D21AE"/>
    <w:rsid w:val="004D51F5"/>
    <w:rsid w:val="004D73B0"/>
    <w:rsid w:val="004E16D5"/>
    <w:rsid w:val="004E3EB4"/>
    <w:rsid w:val="004E456C"/>
    <w:rsid w:val="004E56E8"/>
    <w:rsid w:val="004E62C4"/>
    <w:rsid w:val="004F07BC"/>
    <w:rsid w:val="004F5006"/>
    <w:rsid w:val="005058B7"/>
    <w:rsid w:val="00511360"/>
    <w:rsid w:val="005129D6"/>
    <w:rsid w:val="005133C1"/>
    <w:rsid w:val="00514CF1"/>
    <w:rsid w:val="005150F2"/>
    <w:rsid w:val="00523822"/>
    <w:rsid w:val="00537BD2"/>
    <w:rsid w:val="00540FC7"/>
    <w:rsid w:val="00541458"/>
    <w:rsid w:val="00550265"/>
    <w:rsid w:val="005556E2"/>
    <w:rsid w:val="005558F5"/>
    <w:rsid w:val="00561779"/>
    <w:rsid w:val="00561C65"/>
    <w:rsid w:val="005627F5"/>
    <w:rsid w:val="00562C02"/>
    <w:rsid w:val="00566B88"/>
    <w:rsid w:val="00567561"/>
    <w:rsid w:val="00571AB6"/>
    <w:rsid w:val="005746E2"/>
    <w:rsid w:val="00574F58"/>
    <w:rsid w:val="00576A35"/>
    <w:rsid w:val="005835E1"/>
    <w:rsid w:val="00587FB3"/>
    <w:rsid w:val="005903A8"/>
    <w:rsid w:val="00592F7F"/>
    <w:rsid w:val="005A130E"/>
    <w:rsid w:val="005A454F"/>
    <w:rsid w:val="005B28FC"/>
    <w:rsid w:val="005B2CA4"/>
    <w:rsid w:val="005B7FCA"/>
    <w:rsid w:val="005C1E8C"/>
    <w:rsid w:val="005D642F"/>
    <w:rsid w:val="005E1211"/>
    <w:rsid w:val="005E26E6"/>
    <w:rsid w:val="00600A4F"/>
    <w:rsid w:val="006012C5"/>
    <w:rsid w:val="00604DEA"/>
    <w:rsid w:val="0061101E"/>
    <w:rsid w:val="00613089"/>
    <w:rsid w:val="00614CEB"/>
    <w:rsid w:val="006155CA"/>
    <w:rsid w:val="0062077F"/>
    <w:rsid w:val="00620F64"/>
    <w:rsid w:val="00621567"/>
    <w:rsid w:val="006217E0"/>
    <w:rsid w:val="006230AE"/>
    <w:rsid w:val="00624A91"/>
    <w:rsid w:val="00625A41"/>
    <w:rsid w:val="0063091D"/>
    <w:rsid w:val="006316CE"/>
    <w:rsid w:val="006320DD"/>
    <w:rsid w:val="00632713"/>
    <w:rsid w:val="0063569F"/>
    <w:rsid w:val="00635937"/>
    <w:rsid w:val="00642A21"/>
    <w:rsid w:val="00643ED2"/>
    <w:rsid w:val="00651B55"/>
    <w:rsid w:val="006527DC"/>
    <w:rsid w:val="00652BF4"/>
    <w:rsid w:val="00653FFA"/>
    <w:rsid w:val="00655DAC"/>
    <w:rsid w:val="0066596F"/>
    <w:rsid w:val="00665FA0"/>
    <w:rsid w:val="00670D0B"/>
    <w:rsid w:val="006774BB"/>
    <w:rsid w:val="0068008D"/>
    <w:rsid w:val="0068025E"/>
    <w:rsid w:val="00692579"/>
    <w:rsid w:val="006944B2"/>
    <w:rsid w:val="006A1A84"/>
    <w:rsid w:val="006B041A"/>
    <w:rsid w:val="006B6AC0"/>
    <w:rsid w:val="006C10E2"/>
    <w:rsid w:val="006C4479"/>
    <w:rsid w:val="006C487E"/>
    <w:rsid w:val="006C558D"/>
    <w:rsid w:val="006C7E3B"/>
    <w:rsid w:val="006D259C"/>
    <w:rsid w:val="006D5F05"/>
    <w:rsid w:val="006D6EE9"/>
    <w:rsid w:val="006D72BB"/>
    <w:rsid w:val="006E1A1C"/>
    <w:rsid w:val="006E4F70"/>
    <w:rsid w:val="006E7B85"/>
    <w:rsid w:val="006F0DB3"/>
    <w:rsid w:val="006F15A7"/>
    <w:rsid w:val="006F66C8"/>
    <w:rsid w:val="006F6F10"/>
    <w:rsid w:val="007009C7"/>
    <w:rsid w:val="007033DA"/>
    <w:rsid w:val="007074B4"/>
    <w:rsid w:val="0071780F"/>
    <w:rsid w:val="0072071A"/>
    <w:rsid w:val="0072483A"/>
    <w:rsid w:val="0072558F"/>
    <w:rsid w:val="007307FC"/>
    <w:rsid w:val="0073166F"/>
    <w:rsid w:val="0073452F"/>
    <w:rsid w:val="00734E28"/>
    <w:rsid w:val="00735929"/>
    <w:rsid w:val="00741C80"/>
    <w:rsid w:val="0074735B"/>
    <w:rsid w:val="00754463"/>
    <w:rsid w:val="0075784E"/>
    <w:rsid w:val="007621A2"/>
    <w:rsid w:val="0076303A"/>
    <w:rsid w:val="00764403"/>
    <w:rsid w:val="00767536"/>
    <w:rsid w:val="0076774C"/>
    <w:rsid w:val="0077271B"/>
    <w:rsid w:val="00776125"/>
    <w:rsid w:val="00782566"/>
    <w:rsid w:val="00783B7A"/>
    <w:rsid w:val="007922C3"/>
    <w:rsid w:val="00792C62"/>
    <w:rsid w:val="007937C2"/>
    <w:rsid w:val="00794E01"/>
    <w:rsid w:val="007A26A8"/>
    <w:rsid w:val="007A70F3"/>
    <w:rsid w:val="007B6F96"/>
    <w:rsid w:val="007C1387"/>
    <w:rsid w:val="007C3BD7"/>
    <w:rsid w:val="007C69C7"/>
    <w:rsid w:val="007D782C"/>
    <w:rsid w:val="007E0115"/>
    <w:rsid w:val="007E34EA"/>
    <w:rsid w:val="007F0380"/>
    <w:rsid w:val="007F4199"/>
    <w:rsid w:val="007F4582"/>
    <w:rsid w:val="007F7069"/>
    <w:rsid w:val="00802881"/>
    <w:rsid w:val="008028EE"/>
    <w:rsid w:val="008054DC"/>
    <w:rsid w:val="00821B21"/>
    <w:rsid w:val="00827571"/>
    <w:rsid w:val="00827C42"/>
    <w:rsid w:val="0083089F"/>
    <w:rsid w:val="00831E90"/>
    <w:rsid w:val="008379F2"/>
    <w:rsid w:val="00840A83"/>
    <w:rsid w:val="008426B1"/>
    <w:rsid w:val="00850FB3"/>
    <w:rsid w:val="00864E49"/>
    <w:rsid w:val="00870817"/>
    <w:rsid w:val="0087197F"/>
    <w:rsid w:val="00872E39"/>
    <w:rsid w:val="00874A00"/>
    <w:rsid w:val="00874BC3"/>
    <w:rsid w:val="00875E43"/>
    <w:rsid w:val="00877F13"/>
    <w:rsid w:val="00881A73"/>
    <w:rsid w:val="00882E93"/>
    <w:rsid w:val="00887183"/>
    <w:rsid w:val="00887435"/>
    <w:rsid w:val="00891376"/>
    <w:rsid w:val="00891D75"/>
    <w:rsid w:val="00891F93"/>
    <w:rsid w:val="008A5B98"/>
    <w:rsid w:val="008B3860"/>
    <w:rsid w:val="008C029F"/>
    <w:rsid w:val="008C08CB"/>
    <w:rsid w:val="008C49D8"/>
    <w:rsid w:val="008D2DD5"/>
    <w:rsid w:val="008D3CD8"/>
    <w:rsid w:val="008E3CC8"/>
    <w:rsid w:val="008F0869"/>
    <w:rsid w:val="008F206D"/>
    <w:rsid w:val="008F2B61"/>
    <w:rsid w:val="008F3CAD"/>
    <w:rsid w:val="009000C9"/>
    <w:rsid w:val="00907EDE"/>
    <w:rsid w:val="00910087"/>
    <w:rsid w:val="009102BD"/>
    <w:rsid w:val="00911C6B"/>
    <w:rsid w:val="009129D2"/>
    <w:rsid w:val="00914477"/>
    <w:rsid w:val="00922865"/>
    <w:rsid w:val="0092396D"/>
    <w:rsid w:val="00923A77"/>
    <w:rsid w:val="00923FCF"/>
    <w:rsid w:val="009252B7"/>
    <w:rsid w:val="009256CB"/>
    <w:rsid w:val="00925962"/>
    <w:rsid w:val="009259F1"/>
    <w:rsid w:val="00925E6C"/>
    <w:rsid w:val="00926BB7"/>
    <w:rsid w:val="00932C65"/>
    <w:rsid w:val="0093363E"/>
    <w:rsid w:val="00944FF4"/>
    <w:rsid w:val="00945FDE"/>
    <w:rsid w:val="009571B6"/>
    <w:rsid w:val="0096117D"/>
    <w:rsid w:val="00961D67"/>
    <w:rsid w:val="00963DFC"/>
    <w:rsid w:val="00977957"/>
    <w:rsid w:val="00983225"/>
    <w:rsid w:val="00991689"/>
    <w:rsid w:val="00993F45"/>
    <w:rsid w:val="00995DE9"/>
    <w:rsid w:val="009969A5"/>
    <w:rsid w:val="009A33B4"/>
    <w:rsid w:val="009A4A5B"/>
    <w:rsid w:val="009A5D67"/>
    <w:rsid w:val="009B1852"/>
    <w:rsid w:val="009B3D37"/>
    <w:rsid w:val="009B50E3"/>
    <w:rsid w:val="009C29FA"/>
    <w:rsid w:val="009C2EFD"/>
    <w:rsid w:val="009C391F"/>
    <w:rsid w:val="009C4A99"/>
    <w:rsid w:val="009D1031"/>
    <w:rsid w:val="009D7C36"/>
    <w:rsid w:val="009E1AD2"/>
    <w:rsid w:val="009E477C"/>
    <w:rsid w:val="009E65D0"/>
    <w:rsid w:val="009E6EE2"/>
    <w:rsid w:val="009F0DBF"/>
    <w:rsid w:val="009F1254"/>
    <w:rsid w:val="00A02196"/>
    <w:rsid w:val="00A047BD"/>
    <w:rsid w:val="00A167D4"/>
    <w:rsid w:val="00A16C04"/>
    <w:rsid w:val="00A20889"/>
    <w:rsid w:val="00A22034"/>
    <w:rsid w:val="00A303EB"/>
    <w:rsid w:val="00A30E57"/>
    <w:rsid w:val="00A311CF"/>
    <w:rsid w:val="00A33B35"/>
    <w:rsid w:val="00A368BB"/>
    <w:rsid w:val="00A36D10"/>
    <w:rsid w:val="00A43600"/>
    <w:rsid w:val="00A43DEB"/>
    <w:rsid w:val="00A548D0"/>
    <w:rsid w:val="00A60E58"/>
    <w:rsid w:val="00A61E33"/>
    <w:rsid w:val="00A66BD2"/>
    <w:rsid w:val="00A72C27"/>
    <w:rsid w:val="00A74556"/>
    <w:rsid w:val="00A81485"/>
    <w:rsid w:val="00A81C47"/>
    <w:rsid w:val="00A83320"/>
    <w:rsid w:val="00AA5A65"/>
    <w:rsid w:val="00AA7322"/>
    <w:rsid w:val="00AB5736"/>
    <w:rsid w:val="00AC624A"/>
    <w:rsid w:val="00AC6B01"/>
    <w:rsid w:val="00AC6E74"/>
    <w:rsid w:val="00AD5E05"/>
    <w:rsid w:val="00AE46C9"/>
    <w:rsid w:val="00AE711C"/>
    <w:rsid w:val="00AF1E1C"/>
    <w:rsid w:val="00AF4788"/>
    <w:rsid w:val="00AF643F"/>
    <w:rsid w:val="00B01D96"/>
    <w:rsid w:val="00B06173"/>
    <w:rsid w:val="00B1308D"/>
    <w:rsid w:val="00B13D4C"/>
    <w:rsid w:val="00B14FE1"/>
    <w:rsid w:val="00B21315"/>
    <w:rsid w:val="00B267D1"/>
    <w:rsid w:val="00B26CBE"/>
    <w:rsid w:val="00B30D44"/>
    <w:rsid w:val="00B330CB"/>
    <w:rsid w:val="00B377B7"/>
    <w:rsid w:val="00B37DB0"/>
    <w:rsid w:val="00B4534B"/>
    <w:rsid w:val="00B47B0A"/>
    <w:rsid w:val="00B536FE"/>
    <w:rsid w:val="00B54A37"/>
    <w:rsid w:val="00B5672F"/>
    <w:rsid w:val="00B60D20"/>
    <w:rsid w:val="00B6429B"/>
    <w:rsid w:val="00B6486F"/>
    <w:rsid w:val="00B662AD"/>
    <w:rsid w:val="00B719FA"/>
    <w:rsid w:val="00B7276A"/>
    <w:rsid w:val="00B741A0"/>
    <w:rsid w:val="00B80457"/>
    <w:rsid w:val="00B811D8"/>
    <w:rsid w:val="00B81515"/>
    <w:rsid w:val="00B865BB"/>
    <w:rsid w:val="00B874E5"/>
    <w:rsid w:val="00B92E32"/>
    <w:rsid w:val="00BA7FFD"/>
    <w:rsid w:val="00BB1EA9"/>
    <w:rsid w:val="00BB4859"/>
    <w:rsid w:val="00BC0E97"/>
    <w:rsid w:val="00BC14D8"/>
    <w:rsid w:val="00BC1938"/>
    <w:rsid w:val="00BC2EAA"/>
    <w:rsid w:val="00BC580C"/>
    <w:rsid w:val="00BD27A8"/>
    <w:rsid w:val="00BD378F"/>
    <w:rsid w:val="00BD4E28"/>
    <w:rsid w:val="00BD518B"/>
    <w:rsid w:val="00BD53C8"/>
    <w:rsid w:val="00BE48D6"/>
    <w:rsid w:val="00BE7170"/>
    <w:rsid w:val="00BF1C39"/>
    <w:rsid w:val="00BF68FB"/>
    <w:rsid w:val="00C03272"/>
    <w:rsid w:val="00C052A5"/>
    <w:rsid w:val="00C1459E"/>
    <w:rsid w:val="00C2547C"/>
    <w:rsid w:val="00C35B6F"/>
    <w:rsid w:val="00C402D8"/>
    <w:rsid w:val="00C4463F"/>
    <w:rsid w:val="00C45110"/>
    <w:rsid w:val="00C47EEB"/>
    <w:rsid w:val="00C52B40"/>
    <w:rsid w:val="00C53492"/>
    <w:rsid w:val="00C56010"/>
    <w:rsid w:val="00C56804"/>
    <w:rsid w:val="00C568F7"/>
    <w:rsid w:val="00C569C5"/>
    <w:rsid w:val="00C60AC8"/>
    <w:rsid w:val="00C63A12"/>
    <w:rsid w:val="00C66AA9"/>
    <w:rsid w:val="00C7396C"/>
    <w:rsid w:val="00C73C81"/>
    <w:rsid w:val="00C76F02"/>
    <w:rsid w:val="00C85FA6"/>
    <w:rsid w:val="00C867B3"/>
    <w:rsid w:val="00C91130"/>
    <w:rsid w:val="00CC3539"/>
    <w:rsid w:val="00CC46EA"/>
    <w:rsid w:val="00CC4873"/>
    <w:rsid w:val="00CC52A1"/>
    <w:rsid w:val="00CC73A4"/>
    <w:rsid w:val="00CD5EA1"/>
    <w:rsid w:val="00CD6ECE"/>
    <w:rsid w:val="00CE2ABC"/>
    <w:rsid w:val="00CE5D54"/>
    <w:rsid w:val="00CE6BE5"/>
    <w:rsid w:val="00CF01FD"/>
    <w:rsid w:val="00CF0AC4"/>
    <w:rsid w:val="00CF3170"/>
    <w:rsid w:val="00CF4A13"/>
    <w:rsid w:val="00CF4B83"/>
    <w:rsid w:val="00D06DD1"/>
    <w:rsid w:val="00D123A1"/>
    <w:rsid w:val="00D2197C"/>
    <w:rsid w:val="00D30564"/>
    <w:rsid w:val="00D30FE5"/>
    <w:rsid w:val="00D31B45"/>
    <w:rsid w:val="00D3355D"/>
    <w:rsid w:val="00D406EC"/>
    <w:rsid w:val="00D40EB6"/>
    <w:rsid w:val="00D41904"/>
    <w:rsid w:val="00D41AD8"/>
    <w:rsid w:val="00D438D5"/>
    <w:rsid w:val="00D46ED0"/>
    <w:rsid w:val="00D5085F"/>
    <w:rsid w:val="00D52C57"/>
    <w:rsid w:val="00D53865"/>
    <w:rsid w:val="00D6493C"/>
    <w:rsid w:val="00D72FDD"/>
    <w:rsid w:val="00D81E4D"/>
    <w:rsid w:val="00D842DC"/>
    <w:rsid w:val="00D87D15"/>
    <w:rsid w:val="00D90804"/>
    <w:rsid w:val="00DA0230"/>
    <w:rsid w:val="00DA5966"/>
    <w:rsid w:val="00DA67E8"/>
    <w:rsid w:val="00DA73D8"/>
    <w:rsid w:val="00DB2102"/>
    <w:rsid w:val="00DB5393"/>
    <w:rsid w:val="00DB78B4"/>
    <w:rsid w:val="00DC02D0"/>
    <w:rsid w:val="00DC0A3E"/>
    <w:rsid w:val="00DC1948"/>
    <w:rsid w:val="00DC1B37"/>
    <w:rsid w:val="00DC6592"/>
    <w:rsid w:val="00DD5DBC"/>
    <w:rsid w:val="00DE114C"/>
    <w:rsid w:val="00DE33BF"/>
    <w:rsid w:val="00DF110C"/>
    <w:rsid w:val="00DF37E9"/>
    <w:rsid w:val="00DF3B0E"/>
    <w:rsid w:val="00DF6910"/>
    <w:rsid w:val="00E05DE2"/>
    <w:rsid w:val="00E06AE0"/>
    <w:rsid w:val="00E12D17"/>
    <w:rsid w:val="00E152D3"/>
    <w:rsid w:val="00E2267F"/>
    <w:rsid w:val="00E24787"/>
    <w:rsid w:val="00E37962"/>
    <w:rsid w:val="00E37A10"/>
    <w:rsid w:val="00E40310"/>
    <w:rsid w:val="00E41210"/>
    <w:rsid w:val="00E45844"/>
    <w:rsid w:val="00E50A6E"/>
    <w:rsid w:val="00E5235C"/>
    <w:rsid w:val="00E5499E"/>
    <w:rsid w:val="00E56968"/>
    <w:rsid w:val="00E60C46"/>
    <w:rsid w:val="00E64070"/>
    <w:rsid w:val="00E64608"/>
    <w:rsid w:val="00E659F5"/>
    <w:rsid w:val="00E719AD"/>
    <w:rsid w:val="00E71F72"/>
    <w:rsid w:val="00E741C2"/>
    <w:rsid w:val="00E7568D"/>
    <w:rsid w:val="00E836DA"/>
    <w:rsid w:val="00E85EFF"/>
    <w:rsid w:val="00E90C66"/>
    <w:rsid w:val="00E91BC5"/>
    <w:rsid w:val="00E92907"/>
    <w:rsid w:val="00E95A6E"/>
    <w:rsid w:val="00EA0190"/>
    <w:rsid w:val="00EA1272"/>
    <w:rsid w:val="00EA59F9"/>
    <w:rsid w:val="00EA5FAD"/>
    <w:rsid w:val="00EB1C67"/>
    <w:rsid w:val="00EB288A"/>
    <w:rsid w:val="00EB2CA1"/>
    <w:rsid w:val="00EC5AB1"/>
    <w:rsid w:val="00ED5E2B"/>
    <w:rsid w:val="00EE0394"/>
    <w:rsid w:val="00EE339F"/>
    <w:rsid w:val="00EE3EA8"/>
    <w:rsid w:val="00EF0893"/>
    <w:rsid w:val="00EF261B"/>
    <w:rsid w:val="00EF3D91"/>
    <w:rsid w:val="00EF4991"/>
    <w:rsid w:val="00EF5C9B"/>
    <w:rsid w:val="00F013FF"/>
    <w:rsid w:val="00F02B14"/>
    <w:rsid w:val="00F0434C"/>
    <w:rsid w:val="00F05E59"/>
    <w:rsid w:val="00F10110"/>
    <w:rsid w:val="00F12927"/>
    <w:rsid w:val="00F1653D"/>
    <w:rsid w:val="00F2244F"/>
    <w:rsid w:val="00F25172"/>
    <w:rsid w:val="00F30693"/>
    <w:rsid w:val="00F32A04"/>
    <w:rsid w:val="00F50639"/>
    <w:rsid w:val="00F5178D"/>
    <w:rsid w:val="00F52B30"/>
    <w:rsid w:val="00F54675"/>
    <w:rsid w:val="00F64ABA"/>
    <w:rsid w:val="00F676B4"/>
    <w:rsid w:val="00F70FF9"/>
    <w:rsid w:val="00F73637"/>
    <w:rsid w:val="00F7410D"/>
    <w:rsid w:val="00F752DE"/>
    <w:rsid w:val="00F76BE8"/>
    <w:rsid w:val="00F84039"/>
    <w:rsid w:val="00F84265"/>
    <w:rsid w:val="00F850D8"/>
    <w:rsid w:val="00F85ABD"/>
    <w:rsid w:val="00F961BA"/>
    <w:rsid w:val="00F97AB7"/>
    <w:rsid w:val="00FA2E17"/>
    <w:rsid w:val="00FB2079"/>
    <w:rsid w:val="00FB5C3E"/>
    <w:rsid w:val="00FB65E1"/>
    <w:rsid w:val="00FC2D5C"/>
    <w:rsid w:val="00FC77C2"/>
    <w:rsid w:val="00FD1402"/>
    <w:rsid w:val="00FD4092"/>
    <w:rsid w:val="00FD6F38"/>
    <w:rsid w:val="00FE6F47"/>
    <w:rsid w:val="00FF03E3"/>
    <w:rsid w:val="00FF296E"/>
    <w:rsid w:val="00FF33AE"/>
    <w:rsid w:val="00FF5D6E"/>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1218</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6</cp:revision>
  <dcterms:created xsi:type="dcterms:W3CDTF">2013-08-13T19:33:00Z</dcterms:created>
  <dcterms:modified xsi:type="dcterms:W3CDTF">2013-08-14T19:09:00Z</dcterms:modified>
</cp:coreProperties>
</file>